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2608" w14:textId="77777777" w:rsidR="00D43CC9" w:rsidRDefault="00D43CC9" w:rsidP="0075157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F6E492" w14:textId="69A34800" w:rsidR="00FA7E27" w:rsidRDefault="00843D7D" w:rsidP="0075157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Protocollo d</w:t>
      </w:r>
      <w:r w:rsidR="00B32B41">
        <w:rPr>
          <w:rFonts w:ascii="Times New Roman" w:hAnsi="Times New Roman" w:cs="Times New Roman"/>
          <w:b/>
          <w:bCs/>
          <w:sz w:val="40"/>
          <w:szCs w:val="40"/>
        </w:rPr>
        <w:t>i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Intesa</w:t>
      </w:r>
    </w:p>
    <w:p w14:paraId="71E95B34" w14:textId="2C9D2BF0" w:rsidR="009C2914" w:rsidRDefault="009C2914" w:rsidP="0075157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tra</w:t>
      </w:r>
    </w:p>
    <w:p w14:paraId="7F6DE192" w14:textId="77777777" w:rsidR="00426348" w:rsidRDefault="00426348" w:rsidP="005825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5946F2" w14:textId="1E3C3F43" w:rsidR="00970F19" w:rsidRDefault="00970F19" w:rsidP="005825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Pr="00970F19">
        <w:rPr>
          <w:rFonts w:ascii="Times New Roman" w:hAnsi="Times New Roman" w:cs="Times New Roman"/>
          <w:b/>
          <w:bCs/>
          <w:sz w:val="28"/>
          <w:szCs w:val="28"/>
        </w:rPr>
        <w:t>Dipartimento di Studi Umanistici</w:t>
      </w:r>
      <w:r>
        <w:rPr>
          <w:rFonts w:ascii="Times New Roman" w:hAnsi="Times New Roman" w:cs="Times New Roman"/>
          <w:sz w:val="28"/>
          <w:szCs w:val="28"/>
        </w:rPr>
        <w:t xml:space="preserve"> dell’Università degli </w:t>
      </w:r>
      <w:r w:rsidR="005825D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tudi di Napoli</w:t>
      </w:r>
      <w:r w:rsidR="00582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Federico II, d’ora in avanti denominato</w:t>
      </w:r>
      <w:r w:rsidR="00F36FAD">
        <w:rPr>
          <w:rFonts w:ascii="Times New Roman" w:hAnsi="Times New Roman" w:cs="Times New Roman"/>
          <w:sz w:val="28"/>
          <w:szCs w:val="28"/>
        </w:rPr>
        <w:t xml:space="preserve"> anche</w:t>
      </w:r>
      <w:r>
        <w:rPr>
          <w:rFonts w:ascii="Times New Roman" w:hAnsi="Times New Roman" w:cs="Times New Roman"/>
          <w:sz w:val="28"/>
          <w:szCs w:val="28"/>
        </w:rPr>
        <w:t xml:space="preserve"> “Dipartimento”, rappresentato dal Direttore</w:t>
      </w:r>
      <w:r w:rsidR="005825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Prof. Andrea Mazzucchi, domiciliato per</w:t>
      </w:r>
      <w:r w:rsidR="005825D8">
        <w:rPr>
          <w:rFonts w:ascii="Times New Roman" w:hAnsi="Times New Roman" w:cs="Times New Roman"/>
          <w:sz w:val="28"/>
          <w:szCs w:val="28"/>
        </w:rPr>
        <w:t xml:space="preserve"> la propria</w:t>
      </w:r>
      <w:r>
        <w:rPr>
          <w:rFonts w:ascii="Times New Roman" w:hAnsi="Times New Roman" w:cs="Times New Roman"/>
          <w:sz w:val="28"/>
          <w:szCs w:val="28"/>
        </w:rPr>
        <w:t xml:space="preserve"> carica presso la sede del Dipartimento</w:t>
      </w:r>
      <w:r w:rsidR="005825D8">
        <w:rPr>
          <w:rFonts w:ascii="Times New Roman" w:hAnsi="Times New Roman" w:cs="Times New Roman"/>
          <w:sz w:val="28"/>
          <w:szCs w:val="28"/>
        </w:rPr>
        <w:t>, in Napoli , alla via Porta di Massa n.1</w:t>
      </w:r>
      <w:r w:rsidR="00B32B41">
        <w:rPr>
          <w:rFonts w:ascii="Times New Roman" w:hAnsi="Times New Roman" w:cs="Times New Roman"/>
          <w:sz w:val="28"/>
          <w:szCs w:val="28"/>
        </w:rPr>
        <w:t>.</w:t>
      </w:r>
    </w:p>
    <w:p w14:paraId="48EC7D4E" w14:textId="16EA6A6E" w:rsidR="007F41F6" w:rsidRDefault="007F41F6" w:rsidP="005825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605F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FF24529" w14:textId="7DFCB392" w:rsidR="002045BC" w:rsidRDefault="00150CEC" w:rsidP="005825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="00B32B4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F36FAD">
        <w:rPr>
          <w:rFonts w:ascii="Times New Roman" w:hAnsi="Times New Roman" w:cs="Times New Roman"/>
          <w:b/>
          <w:bCs/>
          <w:sz w:val="28"/>
          <w:szCs w:val="28"/>
        </w:rPr>
        <w:t>oggetto Y</w:t>
      </w:r>
      <w:r w:rsidR="009158A0">
        <w:rPr>
          <w:rFonts w:ascii="Times New Roman" w:hAnsi="Times New Roman" w:cs="Times New Roman"/>
          <w:sz w:val="28"/>
          <w:szCs w:val="28"/>
        </w:rPr>
        <w:t>,</w:t>
      </w:r>
      <w:r w:rsidR="005825D8">
        <w:rPr>
          <w:rFonts w:ascii="Times New Roman" w:hAnsi="Times New Roman" w:cs="Times New Roman"/>
          <w:sz w:val="28"/>
          <w:szCs w:val="28"/>
        </w:rPr>
        <w:t xml:space="preserve"> d’ora in avanti denominato</w:t>
      </w:r>
      <w:r w:rsidR="00FA6E8E">
        <w:rPr>
          <w:rFonts w:ascii="Times New Roman" w:hAnsi="Times New Roman" w:cs="Times New Roman"/>
          <w:sz w:val="28"/>
          <w:szCs w:val="28"/>
        </w:rPr>
        <w:t xml:space="preserve"> </w:t>
      </w:r>
      <w:r w:rsidR="005825D8">
        <w:rPr>
          <w:rFonts w:ascii="Times New Roman" w:hAnsi="Times New Roman" w:cs="Times New Roman"/>
          <w:sz w:val="28"/>
          <w:szCs w:val="28"/>
        </w:rPr>
        <w:t>anche</w:t>
      </w:r>
      <w:r w:rsidR="00B32B41">
        <w:rPr>
          <w:rFonts w:ascii="Times New Roman" w:hAnsi="Times New Roman" w:cs="Times New Roman"/>
          <w:sz w:val="28"/>
          <w:szCs w:val="28"/>
        </w:rPr>
        <w:t>.</w:t>
      </w:r>
      <w:r w:rsidR="005825D8">
        <w:rPr>
          <w:rFonts w:ascii="Times New Roman" w:hAnsi="Times New Roman" w:cs="Times New Roman"/>
          <w:sz w:val="28"/>
          <w:szCs w:val="28"/>
        </w:rPr>
        <w:t>..,</w:t>
      </w:r>
      <w:r w:rsidR="00E46152">
        <w:rPr>
          <w:rFonts w:ascii="Times New Roman" w:hAnsi="Times New Roman" w:cs="Times New Roman"/>
          <w:sz w:val="28"/>
          <w:szCs w:val="28"/>
        </w:rPr>
        <w:t xml:space="preserve"> </w:t>
      </w:r>
      <w:r w:rsidR="00DA088E">
        <w:rPr>
          <w:rFonts w:ascii="Times New Roman" w:hAnsi="Times New Roman" w:cs="Times New Roman"/>
          <w:sz w:val="28"/>
          <w:szCs w:val="28"/>
        </w:rPr>
        <w:t>legalmente</w:t>
      </w:r>
      <w:r w:rsidR="005825D8">
        <w:rPr>
          <w:rFonts w:ascii="Times New Roman" w:hAnsi="Times New Roman" w:cs="Times New Roman"/>
          <w:sz w:val="28"/>
          <w:szCs w:val="28"/>
        </w:rPr>
        <w:t xml:space="preserve"> rappresentato</w:t>
      </w:r>
      <w:r w:rsidR="00611E29">
        <w:rPr>
          <w:rFonts w:ascii="Times New Roman" w:hAnsi="Times New Roman" w:cs="Times New Roman"/>
          <w:sz w:val="28"/>
          <w:szCs w:val="28"/>
        </w:rPr>
        <w:t xml:space="preserve"> per la firma del presente atto</w:t>
      </w:r>
      <w:r>
        <w:rPr>
          <w:rFonts w:ascii="Times New Roman" w:hAnsi="Times New Roman" w:cs="Times New Roman"/>
          <w:sz w:val="28"/>
          <w:szCs w:val="28"/>
        </w:rPr>
        <w:t xml:space="preserve"> dal Dire</w:t>
      </w:r>
      <w:r w:rsidR="005825D8">
        <w:rPr>
          <w:rFonts w:ascii="Times New Roman" w:hAnsi="Times New Roman" w:cs="Times New Roman"/>
          <w:sz w:val="28"/>
          <w:szCs w:val="28"/>
        </w:rPr>
        <w:t>ttore/Presidente</w:t>
      </w:r>
      <w:r w:rsidR="00955E0A">
        <w:rPr>
          <w:rFonts w:ascii="Times New Roman" w:hAnsi="Times New Roman" w:cs="Times New Roman"/>
          <w:sz w:val="28"/>
          <w:szCs w:val="28"/>
        </w:rPr>
        <w:t>…</w:t>
      </w:r>
      <w:r w:rsidR="005825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0827C6" w14:textId="77777777" w:rsidR="00955E0A" w:rsidRDefault="00DD2E4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7D00BEC8" w14:textId="46656D15" w:rsidR="00AB318A" w:rsidRPr="00751573" w:rsidRDefault="002045BC" w:rsidP="0053005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045BC">
        <w:rPr>
          <w:rFonts w:ascii="Times New Roman" w:hAnsi="Times New Roman" w:cs="Times New Roman"/>
          <w:b/>
          <w:bCs/>
          <w:sz w:val="40"/>
          <w:szCs w:val="40"/>
        </w:rPr>
        <w:t>Premesso che</w:t>
      </w:r>
    </w:p>
    <w:p w14:paraId="0AF7C24D" w14:textId="5C13B97C" w:rsidR="002045BC" w:rsidRDefault="002045BC" w:rsidP="005524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1573">
        <w:rPr>
          <w:rFonts w:ascii="Times New Roman" w:hAnsi="Times New Roman" w:cs="Times New Roman"/>
          <w:sz w:val="28"/>
          <w:szCs w:val="28"/>
        </w:rPr>
        <w:t xml:space="preserve"> </w:t>
      </w:r>
      <w:r w:rsidR="00B32B4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l </w:t>
      </w:r>
      <w:r w:rsidR="00B32B4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2045BC">
        <w:rPr>
          <w:rFonts w:ascii="Times New Roman" w:hAnsi="Times New Roman" w:cs="Times New Roman"/>
          <w:b/>
          <w:bCs/>
          <w:sz w:val="28"/>
          <w:szCs w:val="28"/>
        </w:rPr>
        <w:t xml:space="preserve">oggetto </w:t>
      </w:r>
      <w:r w:rsidR="00955E0A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55247C">
        <w:rPr>
          <w:rFonts w:ascii="Times New Roman" w:hAnsi="Times New Roman" w:cs="Times New Roman"/>
          <w:b/>
          <w:bCs/>
          <w:sz w:val="28"/>
          <w:szCs w:val="28"/>
        </w:rPr>
        <w:t>….</w:t>
      </w:r>
    </w:p>
    <w:p w14:paraId="630C29AB" w14:textId="5807E2A2" w:rsidR="002045BC" w:rsidRDefault="002045B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 w:rsidRPr="00B32B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L’</w:t>
      </w:r>
      <w:r w:rsidRPr="0055247C">
        <w:rPr>
          <w:rFonts w:ascii="Times New Roman" w:hAnsi="Times New Roman" w:cs="Times New Roman"/>
          <w:b/>
          <w:bCs/>
          <w:sz w:val="28"/>
          <w:szCs w:val="28"/>
        </w:rPr>
        <w:t>Università degli Studi di Napoli Federico II</w:t>
      </w:r>
      <w:r>
        <w:rPr>
          <w:rFonts w:ascii="Times New Roman" w:hAnsi="Times New Roman" w:cs="Times New Roman"/>
          <w:sz w:val="28"/>
          <w:szCs w:val="28"/>
        </w:rPr>
        <w:t xml:space="preserve"> ha tra i propri obiettivi quello di promuovere e valorizzare </w:t>
      </w:r>
      <w:r w:rsidR="005825D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nche mediante accordi di collaborazione con istituzioni pubbliche e private, nonché con imprese italiane ed estere, le ricerche nei principali settori della conoscenza applicandone i risultati per lo sviluppo scientifico, culturale, tecnologico, economico e sociale del Paese;</w:t>
      </w:r>
    </w:p>
    <w:p w14:paraId="6225C831" w14:textId="77777777" w:rsidR="00751573" w:rsidRDefault="002045BC" w:rsidP="00482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Il </w:t>
      </w:r>
      <w:r w:rsidRPr="0055247C">
        <w:rPr>
          <w:rFonts w:ascii="Times New Roman" w:hAnsi="Times New Roman" w:cs="Times New Roman"/>
          <w:b/>
          <w:bCs/>
          <w:sz w:val="28"/>
          <w:szCs w:val="28"/>
        </w:rPr>
        <w:t>Dipartimento di Studi Umanistici</w:t>
      </w:r>
      <w:r w:rsidR="00CD4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448E">
        <w:rPr>
          <w:rFonts w:ascii="Times New Roman" w:hAnsi="Times New Roman" w:cs="Times New Roman"/>
          <w:sz w:val="28"/>
          <w:szCs w:val="28"/>
        </w:rPr>
        <w:t>ha come finalità lo svolgimento della ricerca, l’erogazione della didattica. Lo sviluppo dei rapporti con l’esterno</w:t>
      </w:r>
      <w:r w:rsidR="00D37E0A">
        <w:rPr>
          <w:rFonts w:ascii="Times New Roman" w:hAnsi="Times New Roman" w:cs="Times New Roman"/>
          <w:sz w:val="28"/>
          <w:szCs w:val="28"/>
        </w:rPr>
        <w:t xml:space="preserve"> </w:t>
      </w:r>
      <w:r w:rsidR="00CD448E">
        <w:rPr>
          <w:rFonts w:ascii="Times New Roman" w:hAnsi="Times New Roman" w:cs="Times New Roman"/>
          <w:sz w:val="28"/>
          <w:szCs w:val="28"/>
        </w:rPr>
        <w:t xml:space="preserve">e </w:t>
      </w:r>
      <w:r w:rsidR="00482A84">
        <w:rPr>
          <w:rFonts w:ascii="Times New Roman" w:hAnsi="Times New Roman" w:cs="Times New Roman"/>
          <w:sz w:val="28"/>
          <w:szCs w:val="28"/>
        </w:rPr>
        <w:t>l’</w:t>
      </w:r>
      <w:r w:rsidR="00CD448E">
        <w:rPr>
          <w:rFonts w:ascii="Times New Roman" w:hAnsi="Times New Roman" w:cs="Times New Roman"/>
          <w:sz w:val="28"/>
          <w:szCs w:val="28"/>
        </w:rPr>
        <w:t>internazionalizzazione nei settori scientifico disciplinare di propria competenza</w:t>
      </w:r>
      <w:r w:rsidR="00F35475">
        <w:rPr>
          <w:rFonts w:ascii="Times New Roman" w:hAnsi="Times New Roman" w:cs="Times New Roman"/>
          <w:sz w:val="28"/>
          <w:szCs w:val="28"/>
        </w:rPr>
        <w:t>. In particolare, mediante la cattedra di</w:t>
      </w:r>
      <w:r w:rsidR="00482A84">
        <w:rPr>
          <w:rFonts w:ascii="Times New Roman" w:hAnsi="Times New Roman" w:cs="Times New Roman"/>
          <w:sz w:val="28"/>
          <w:szCs w:val="28"/>
        </w:rPr>
        <w:t>…</w:t>
      </w:r>
      <w:r w:rsidR="00F35475">
        <w:rPr>
          <w:rFonts w:ascii="Times New Roman" w:hAnsi="Times New Roman" w:cs="Times New Roman"/>
          <w:sz w:val="28"/>
          <w:szCs w:val="28"/>
        </w:rPr>
        <w:t xml:space="preserve"> </w:t>
      </w:r>
      <w:r w:rsidR="00627D13">
        <w:rPr>
          <w:rFonts w:ascii="Times New Roman" w:hAnsi="Times New Roman" w:cs="Times New Roman"/>
          <w:sz w:val="28"/>
          <w:szCs w:val="28"/>
        </w:rPr>
        <w:t>ha esperienza di ricerca consolidata nella promozione di…</w:t>
      </w:r>
    </w:p>
    <w:p w14:paraId="18398DAA" w14:textId="7F14ED50" w:rsidR="00AB318A" w:rsidRDefault="00751573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1573">
        <w:rPr>
          <w:rFonts w:ascii="Times New Roman" w:hAnsi="Times New Roman" w:cs="Times New Roman"/>
          <w:sz w:val="28"/>
          <w:szCs w:val="28"/>
        </w:rPr>
        <w:t xml:space="preserve"> Il Consiglio del Dipartimento, con delibera n. XX del XX</w:t>
      </w:r>
      <w:r w:rsidR="00B32B41">
        <w:rPr>
          <w:rFonts w:ascii="Times New Roman" w:hAnsi="Times New Roman" w:cs="Times New Roman"/>
          <w:sz w:val="28"/>
          <w:szCs w:val="28"/>
        </w:rPr>
        <w:t>,</w:t>
      </w:r>
      <w:r w:rsidRPr="00751573">
        <w:rPr>
          <w:rFonts w:ascii="Times New Roman" w:hAnsi="Times New Roman" w:cs="Times New Roman"/>
          <w:sz w:val="28"/>
          <w:szCs w:val="28"/>
        </w:rPr>
        <w:t xml:space="preserve"> ha approvato il presente </w:t>
      </w:r>
      <w:r>
        <w:rPr>
          <w:rFonts w:ascii="Times New Roman" w:hAnsi="Times New Roman" w:cs="Times New Roman"/>
          <w:sz w:val="28"/>
          <w:szCs w:val="28"/>
        </w:rPr>
        <w:t>Protocollo</w:t>
      </w:r>
      <w:r w:rsidR="00AB318A">
        <w:rPr>
          <w:rFonts w:ascii="Times New Roman" w:hAnsi="Times New Roman" w:cs="Times New Roman"/>
          <w:sz w:val="28"/>
          <w:szCs w:val="28"/>
        </w:rPr>
        <w:t>.</w:t>
      </w:r>
      <w:r w:rsidRPr="007515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0EA2B" w14:textId="57A5A2EE" w:rsidR="00B32B41" w:rsidRPr="00AB318A" w:rsidRDefault="00AB318A" w:rsidP="00AB3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F5136A" w14:textId="4D45FA52" w:rsidR="0055247C" w:rsidRPr="00751573" w:rsidRDefault="00C57BEE" w:rsidP="007515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3AB">
        <w:rPr>
          <w:rFonts w:ascii="Times New Roman" w:hAnsi="Times New Roman" w:cs="Times New Roman"/>
          <w:b/>
          <w:bCs/>
          <w:sz w:val="36"/>
          <w:szCs w:val="36"/>
        </w:rPr>
        <w:lastRenderedPageBreak/>
        <w:t>Convengono quanto segue</w:t>
      </w:r>
    </w:p>
    <w:p w14:paraId="514C2C62" w14:textId="357EB3CF" w:rsidR="0055247C" w:rsidRDefault="0055247C" w:rsidP="007515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Art.1</w:t>
      </w:r>
    </w:p>
    <w:p w14:paraId="569F4519" w14:textId="58C4EB5B" w:rsidR="0055247C" w:rsidRDefault="0055247C" w:rsidP="007515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Premesse</w:t>
      </w:r>
    </w:p>
    <w:p w14:paraId="01A49F98" w14:textId="7C9F7D28" w:rsidR="00751573" w:rsidRDefault="0055247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premesse </w:t>
      </w:r>
      <w:r w:rsidR="002553AB">
        <w:rPr>
          <w:rFonts w:ascii="Times New Roman" w:hAnsi="Times New Roman" w:cs="Times New Roman"/>
          <w:sz w:val="28"/>
          <w:szCs w:val="28"/>
        </w:rPr>
        <w:t>del</w:t>
      </w:r>
      <w:r>
        <w:rPr>
          <w:rFonts w:ascii="Times New Roman" w:hAnsi="Times New Roman" w:cs="Times New Roman"/>
          <w:sz w:val="28"/>
          <w:szCs w:val="28"/>
        </w:rPr>
        <w:t xml:space="preserve"> presente</w:t>
      </w:r>
      <w:r w:rsidR="002553AB">
        <w:rPr>
          <w:rFonts w:ascii="Times New Roman" w:hAnsi="Times New Roman" w:cs="Times New Roman"/>
          <w:sz w:val="28"/>
          <w:szCs w:val="28"/>
        </w:rPr>
        <w:t xml:space="preserve"> Protocollo</w:t>
      </w:r>
      <w:r>
        <w:rPr>
          <w:rFonts w:ascii="Times New Roman" w:hAnsi="Times New Roman" w:cs="Times New Roman"/>
          <w:sz w:val="28"/>
          <w:szCs w:val="28"/>
        </w:rPr>
        <w:t xml:space="preserve"> costituiscono parte integrante e sostanziale</w:t>
      </w:r>
      <w:r w:rsidR="00E247C8">
        <w:rPr>
          <w:rFonts w:ascii="Times New Roman" w:hAnsi="Times New Roman" w:cs="Times New Roman"/>
          <w:sz w:val="28"/>
          <w:szCs w:val="28"/>
        </w:rPr>
        <w:t xml:space="preserve"> dello stesso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5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41E0177D" w14:textId="35565421" w:rsidR="0055247C" w:rsidRPr="00150CEC" w:rsidRDefault="0055247C" w:rsidP="00AD6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CEC">
        <w:rPr>
          <w:rFonts w:ascii="Times New Roman" w:hAnsi="Times New Roman" w:cs="Times New Roman"/>
          <w:b/>
          <w:bCs/>
          <w:sz w:val="28"/>
          <w:szCs w:val="28"/>
        </w:rPr>
        <w:t>Art. 2</w:t>
      </w:r>
    </w:p>
    <w:p w14:paraId="33CF3A29" w14:textId="4BE651C6" w:rsidR="00150CEC" w:rsidRDefault="00486986" w:rsidP="00AD6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Oggetto</w:t>
      </w:r>
    </w:p>
    <w:p w14:paraId="0F96EEF2" w14:textId="0C0AFB11" w:rsidR="00C16728" w:rsidRDefault="00150CE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Parti</w:t>
      </w:r>
      <w:r w:rsidR="00486986">
        <w:rPr>
          <w:rFonts w:ascii="Times New Roman" w:hAnsi="Times New Roman" w:cs="Times New Roman"/>
          <w:sz w:val="28"/>
          <w:szCs w:val="28"/>
        </w:rPr>
        <w:t xml:space="preserve"> si impegnano di comune intesa</w:t>
      </w:r>
      <w:r w:rsidR="00917C5D">
        <w:rPr>
          <w:rFonts w:ascii="Times New Roman" w:hAnsi="Times New Roman" w:cs="Times New Roman"/>
          <w:sz w:val="28"/>
          <w:szCs w:val="28"/>
        </w:rPr>
        <w:t xml:space="preserve"> ad assumere un</w:t>
      </w:r>
      <w:r w:rsidR="00C1426E">
        <w:rPr>
          <w:rFonts w:ascii="Times New Roman" w:hAnsi="Times New Roman" w:cs="Times New Roman"/>
          <w:sz w:val="28"/>
          <w:szCs w:val="28"/>
        </w:rPr>
        <w:t>’</w:t>
      </w:r>
      <w:r w:rsidR="00917C5D">
        <w:rPr>
          <w:rFonts w:ascii="Times New Roman" w:hAnsi="Times New Roman" w:cs="Times New Roman"/>
          <w:sz w:val="28"/>
          <w:szCs w:val="28"/>
        </w:rPr>
        <w:t>iniziativa di formazione e ricerca, consistente nell’elaborazione e realizzazione di un percorso forma</w:t>
      </w:r>
      <w:r w:rsidR="00F85992">
        <w:rPr>
          <w:rFonts w:ascii="Times New Roman" w:hAnsi="Times New Roman" w:cs="Times New Roman"/>
          <w:sz w:val="28"/>
          <w:szCs w:val="28"/>
        </w:rPr>
        <w:t>tivo che esiterà nella divulgazione dei risultati ottenuti</w:t>
      </w:r>
      <w:r w:rsidR="00B30126">
        <w:rPr>
          <w:rFonts w:ascii="Times New Roman" w:hAnsi="Times New Roman" w:cs="Times New Roman"/>
          <w:sz w:val="28"/>
          <w:szCs w:val="28"/>
        </w:rPr>
        <w:t xml:space="preserve"> tramite convegni che saranno realizzati con il coinvolgimento del soggetto Y</w:t>
      </w:r>
      <w:r w:rsidR="00B445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504C7" w14:textId="1F6C97F8" w:rsidR="004F127D" w:rsidRPr="00FF573B" w:rsidRDefault="004F127D" w:rsidP="00AD6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27D">
        <w:rPr>
          <w:rFonts w:ascii="Times New Roman" w:hAnsi="Times New Roman" w:cs="Times New Roman"/>
          <w:b/>
          <w:bCs/>
          <w:sz w:val="28"/>
          <w:szCs w:val="28"/>
        </w:rPr>
        <w:t>Art.3</w:t>
      </w:r>
    </w:p>
    <w:p w14:paraId="6162DC17" w14:textId="240EB5CD" w:rsidR="004F127D" w:rsidRDefault="00B445EA" w:rsidP="00AD6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Risorse</w:t>
      </w:r>
    </w:p>
    <w:p w14:paraId="731AC95F" w14:textId="68707842" w:rsidR="008A4933" w:rsidRPr="00AD6465" w:rsidRDefault="00A25B71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Pr="00B32B41">
        <w:rPr>
          <w:rFonts w:ascii="Times New Roman" w:hAnsi="Times New Roman" w:cs="Times New Roman"/>
          <w:b/>
          <w:bCs/>
          <w:sz w:val="28"/>
          <w:szCs w:val="28"/>
        </w:rPr>
        <w:t>Soggetto Y</w:t>
      </w:r>
      <w:r>
        <w:rPr>
          <w:rFonts w:ascii="Times New Roman" w:hAnsi="Times New Roman" w:cs="Times New Roman"/>
          <w:sz w:val="28"/>
          <w:szCs w:val="28"/>
        </w:rPr>
        <w:t xml:space="preserve"> si impegna a mettere a disp</w:t>
      </w:r>
      <w:r w:rsidR="00C1426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sizione</w:t>
      </w:r>
      <w:r w:rsidR="00061713">
        <w:rPr>
          <w:rFonts w:ascii="Times New Roman" w:hAnsi="Times New Roman" w:cs="Times New Roman"/>
          <w:sz w:val="28"/>
          <w:szCs w:val="28"/>
        </w:rPr>
        <w:t xml:space="preserve"> le proprie risorse strumentali per la predisposizione di materiali per la formazione e la ricerca</w:t>
      </w:r>
      <w:r w:rsidR="00202E25">
        <w:rPr>
          <w:rFonts w:ascii="Times New Roman" w:hAnsi="Times New Roman" w:cs="Times New Roman"/>
          <w:sz w:val="28"/>
          <w:szCs w:val="28"/>
        </w:rPr>
        <w:t>.</w:t>
      </w:r>
      <w:r w:rsidR="001373CF" w:rsidRPr="001373C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C57249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14:paraId="1F1F9F30" w14:textId="2267F38E" w:rsidR="00FB63D7" w:rsidRDefault="00FB63D7" w:rsidP="00AD6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4</w:t>
      </w:r>
    </w:p>
    <w:p w14:paraId="44194B74" w14:textId="08F74EF4" w:rsidR="00202E25" w:rsidRDefault="00202E25" w:rsidP="00AD6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Responsabilità Scientifica</w:t>
      </w:r>
    </w:p>
    <w:p w14:paraId="46A868A8" w14:textId="07625512" w:rsidR="003946B2" w:rsidRDefault="00574929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</w:t>
      </w:r>
      <w:r w:rsidR="00553609">
        <w:rPr>
          <w:rFonts w:ascii="Times New Roman" w:hAnsi="Times New Roman" w:cs="Times New Roman"/>
          <w:sz w:val="28"/>
          <w:szCs w:val="28"/>
        </w:rPr>
        <w:t xml:space="preserve">l’attuazione delle attività di cui all’art. 2 le Parti designano </w:t>
      </w:r>
      <w:r w:rsidR="00F36579">
        <w:rPr>
          <w:rFonts w:ascii="Times New Roman" w:hAnsi="Times New Roman" w:cs="Times New Roman"/>
          <w:sz w:val="28"/>
          <w:szCs w:val="28"/>
        </w:rPr>
        <w:t>ciascuna il</w:t>
      </w:r>
      <w:r w:rsidR="00F23522">
        <w:rPr>
          <w:rFonts w:ascii="Times New Roman" w:hAnsi="Times New Roman" w:cs="Times New Roman"/>
          <w:sz w:val="28"/>
          <w:szCs w:val="28"/>
        </w:rPr>
        <w:t>/i</w:t>
      </w:r>
      <w:r w:rsidR="00F36579">
        <w:rPr>
          <w:rFonts w:ascii="Times New Roman" w:hAnsi="Times New Roman" w:cs="Times New Roman"/>
          <w:sz w:val="28"/>
          <w:szCs w:val="28"/>
        </w:rPr>
        <w:t xml:space="preserve"> proprio</w:t>
      </w:r>
      <w:r w:rsidR="00411A6A">
        <w:rPr>
          <w:rFonts w:ascii="Times New Roman" w:hAnsi="Times New Roman" w:cs="Times New Roman"/>
          <w:sz w:val="28"/>
          <w:szCs w:val="28"/>
        </w:rPr>
        <w:t>/i</w:t>
      </w:r>
      <w:r w:rsidR="00F36579">
        <w:rPr>
          <w:rFonts w:ascii="Times New Roman" w:hAnsi="Times New Roman" w:cs="Times New Roman"/>
          <w:sz w:val="28"/>
          <w:szCs w:val="28"/>
        </w:rPr>
        <w:t xml:space="preserve"> </w:t>
      </w:r>
      <w:r w:rsidR="00B32B41">
        <w:rPr>
          <w:rFonts w:ascii="Times New Roman" w:hAnsi="Times New Roman" w:cs="Times New Roman"/>
          <w:sz w:val="28"/>
          <w:szCs w:val="28"/>
        </w:rPr>
        <w:t>R</w:t>
      </w:r>
      <w:r w:rsidR="00F36579">
        <w:rPr>
          <w:rFonts w:ascii="Times New Roman" w:hAnsi="Times New Roman" w:cs="Times New Roman"/>
          <w:sz w:val="28"/>
          <w:szCs w:val="28"/>
        </w:rPr>
        <w:t>esponsabile</w:t>
      </w:r>
      <w:r w:rsidR="00411A6A">
        <w:rPr>
          <w:rFonts w:ascii="Times New Roman" w:hAnsi="Times New Roman" w:cs="Times New Roman"/>
          <w:sz w:val="28"/>
          <w:szCs w:val="28"/>
        </w:rPr>
        <w:t>/i</w:t>
      </w:r>
      <w:r w:rsidR="00F36579">
        <w:rPr>
          <w:rFonts w:ascii="Times New Roman" w:hAnsi="Times New Roman" w:cs="Times New Roman"/>
          <w:sz w:val="28"/>
          <w:szCs w:val="28"/>
        </w:rPr>
        <w:t xml:space="preserve"> </w:t>
      </w:r>
      <w:r w:rsidR="00B32B41">
        <w:rPr>
          <w:rFonts w:ascii="Times New Roman" w:hAnsi="Times New Roman" w:cs="Times New Roman"/>
          <w:sz w:val="28"/>
          <w:szCs w:val="28"/>
        </w:rPr>
        <w:t>S</w:t>
      </w:r>
      <w:r w:rsidR="00F36579">
        <w:rPr>
          <w:rFonts w:ascii="Times New Roman" w:hAnsi="Times New Roman" w:cs="Times New Roman"/>
          <w:sz w:val="28"/>
          <w:szCs w:val="28"/>
        </w:rPr>
        <w:t>cientifico</w:t>
      </w:r>
      <w:r w:rsidR="00411A6A">
        <w:rPr>
          <w:rFonts w:ascii="Times New Roman" w:hAnsi="Times New Roman" w:cs="Times New Roman"/>
          <w:sz w:val="28"/>
          <w:szCs w:val="28"/>
        </w:rPr>
        <w:t>/i</w:t>
      </w:r>
      <w:r w:rsidR="00F23522">
        <w:rPr>
          <w:rFonts w:ascii="Times New Roman" w:hAnsi="Times New Roman" w:cs="Times New Roman"/>
          <w:sz w:val="28"/>
          <w:szCs w:val="28"/>
        </w:rPr>
        <w:t xml:space="preserve"> </w:t>
      </w:r>
      <w:r w:rsidR="003946B2">
        <w:rPr>
          <w:rFonts w:ascii="Times New Roman" w:hAnsi="Times New Roman" w:cs="Times New Roman"/>
          <w:sz w:val="28"/>
          <w:szCs w:val="28"/>
        </w:rPr>
        <w:t>.</w:t>
      </w:r>
    </w:p>
    <w:p w14:paraId="0EF35A26" w14:textId="626636AE" w:rsidR="00CD2592" w:rsidRDefault="00CD2592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3946B2">
        <w:rPr>
          <w:rFonts w:ascii="Times New Roman" w:hAnsi="Times New Roman" w:cs="Times New Roman"/>
          <w:sz w:val="28"/>
          <w:szCs w:val="28"/>
        </w:rPr>
        <w:t>l DSU</w:t>
      </w:r>
      <w:r w:rsidR="007573DE">
        <w:rPr>
          <w:rFonts w:ascii="Times New Roman" w:hAnsi="Times New Roman" w:cs="Times New Roman"/>
          <w:sz w:val="28"/>
          <w:szCs w:val="28"/>
        </w:rPr>
        <w:t xml:space="preserve">  designa i Proff</w:t>
      </w:r>
      <w:r w:rsidR="00126EE8">
        <w:rPr>
          <w:rFonts w:ascii="Times New Roman" w:hAnsi="Times New Roman" w:cs="Times New Roman"/>
          <w:sz w:val="28"/>
          <w:szCs w:val="28"/>
        </w:rPr>
        <w:t>…, i quali relazionano periodicamente sull’attività svolta</w:t>
      </w:r>
      <w:r w:rsidR="003F0B9F">
        <w:rPr>
          <w:rFonts w:ascii="Times New Roman" w:hAnsi="Times New Roman" w:cs="Times New Roman"/>
          <w:sz w:val="28"/>
          <w:szCs w:val="28"/>
        </w:rPr>
        <w:t>. La relazione in argomento è sottoposta al Consiglio di Dipartimento nella prima adunanza utile</w:t>
      </w:r>
      <w:r w:rsidR="00333D09">
        <w:rPr>
          <w:rFonts w:ascii="Times New Roman" w:hAnsi="Times New Roman" w:cs="Times New Roman"/>
          <w:sz w:val="28"/>
          <w:szCs w:val="28"/>
        </w:rPr>
        <w:t>, a cura dell’Ufficio Organi Collegiali, Alta Formazione e Rapporti con il Territorio.</w:t>
      </w:r>
    </w:p>
    <w:p w14:paraId="38FD0EAE" w14:textId="2E016F02" w:rsidR="00CD2592" w:rsidRDefault="00CD2592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="00B32B41" w:rsidRPr="00B32B4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B32B41">
        <w:rPr>
          <w:rFonts w:ascii="Times New Roman" w:hAnsi="Times New Roman" w:cs="Times New Roman"/>
          <w:b/>
          <w:bCs/>
          <w:sz w:val="28"/>
          <w:szCs w:val="28"/>
        </w:rPr>
        <w:t>oggetto Y</w:t>
      </w:r>
      <w:r>
        <w:rPr>
          <w:rFonts w:ascii="Times New Roman" w:hAnsi="Times New Roman" w:cs="Times New Roman"/>
          <w:sz w:val="28"/>
          <w:szCs w:val="28"/>
        </w:rPr>
        <w:t xml:space="preserve"> designa il Dott</w:t>
      </w:r>
      <w:r w:rsidR="00B32B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BC7DE9E" w14:textId="3DC2609B" w:rsidR="00D73FB3" w:rsidRPr="00F7591A" w:rsidRDefault="00F7591A" w:rsidP="00AD6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91A">
        <w:rPr>
          <w:rFonts w:ascii="Times New Roman" w:hAnsi="Times New Roman" w:cs="Times New Roman"/>
          <w:b/>
          <w:bCs/>
          <w:sz w:val="28"/>
          <w:szCs w:val="28"/>
        </w:rPr>
        <w:t>Art.5</w:t>
      </w:r>
    </w:p>
    <w:p w14:paraId="319BF5E8" w14:textId="6500F1F9" w:rsidR="00221227" w:rsidRDefault="00221227" w:rsidP="00AD6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227">
        <w:rPr>
          <w:rFonts w:ascii="Times New Roman" w:hAnsi="Times New Roman" w:cs="Times New Roman"/>
          <w:b/>
          <w:bCs/>
          <w:sz w:val="28"/>
          <w:szCs w:val="28"/>
        </w:rPr>
        <w:t>Copertur</w:t>
      </w:r>
      <w:r w:rsidR="005B3A2A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221227">
        <w:rPr>
          <w:rFonts w:ascii="Times New Roman" w:hAnsi="Times New Roman" w:cs="Times New Roman"/>
          <w:b/>
          <w:bCs/>
          <w:sz w:val="28"/>
          <w:szCs w:val="28"/>
        </w:rPr>
        <w:t xml:space="preserve"> Assicurativ</w:t>
      </w:r>
      <w:r w:rsidR="005B3A2A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2EF66C26" w14:textId="191AC6DD" w:rsidR="00887757" w:rsidRDefault="00221227" w:rsidP="005A0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Parti danno atto che i soggetti, i quali svolgeranno le attività oggetto del</w:t>
      </w:r>
      <w:r w:rsidR="00B32B92">
        <w:rPr>
          <w:rFonts w:ascii="Times New Roman" w:hAnsi="Times New Roman" w:cs="Times New Roman"/>
          <w:sz w:val="28"/>
          <w:szCs w:val="28"/>
        </w:rPr>
        <w:t xml:space="preserve"> Protocollo</w:t>
      </w:r>
      <w:r>
        <w:rPr>
          <w:rFonts w:ascii="Times New Roman" w:hAnsi="Times New Roman" w:cs="Times New Roman"/>
          <w:sz w:val="28"/>
          <w:szCs w:val="28"/>
        </w:rPr>
        <w:t xml:space="preserve">, sono in regola con le coperture assicurative previste dalla vigente normativa. Il </w:t>
      </w:r>
      <w:r w:rsidR="005B3A2A" w:rsidRPr="005B3A2A">
        <w:rPr>
          <w:rFonts w:ascii="Times New Roman" w:hAnsi="Times New Roman" w:cs="Times New Roman"/>
          <w:b/>
          <w:bCs/>
          <w:sz w:val="28"/>
          <w:szCs w:val="28"/>
        </w:rPr>
        <w:t>DSU</w:t>
      </w:r>
      <w:r w:rsidRPr="005B3A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attesta che le polizze assicurative stipulate dall’Ateneo</w:t>
      </w:r>
      <w:r w:rsidR="00481A84">
        <w:rPr>
          <w:rFonts w:ascii="Times New Roman" w:hAnsi="Times New Roman" w:cs="Times New Roman"/>
          <w:sz w:val="28"/>
          <w:szCs w:val="28"/>
        </w:rPr>
        <w:t xml:space="preserve"> -</w:t>
      </w:r>
      <w:r w:rsidR="00AB6B9E">
        <w:rPr>
          <w:rFonts w:ascii="Times New Roman" w:hAnsi="Times New Roman" w:cs="Times New Roman"/>
          <w:sz w:val="28"/>
          <w:szCs w:val="28"/>
        </w:rPr>
        <w:t>che si estendono agli accordi con enti pubblici e privati-comprendono i danni derivanti sia da infortuni</w:t>
      </w:r>
      <w:r w:rsidR="005B3A2A">
        <w:rPr>
          <w:rFonts w:ascii="Times New Roman" w:hAnsi="Times New Roman" w:cs="Times New Roman"/>
          <w:sz w:val="28"/>
          <w:szCs w:val="28"/>
        </w:rPr>
        <w:t>, che da responsabilità civile verso terzi, anche a causa dell’utilizzo di attrezzature e servizi logistici extrauniversitari.</w:t>
      </w:r>
      <w:r w:rsidR="007E1D53">
        <w:rPr>
          <w:rFonts w:ascii="Times New Roman" w:hAnsi="Times New Roman" w:cs="Times New Roman"/>
          <w:sz w:val="28"/>
          <w:szCs w:val="28"/>
        </w:rPr>
        <w:t xml:space="preserve">    </w:t>
      </w:r>
      <w:r w:rsidR="00F86CD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6D578445" w14:textId="4664DEE1" w:rsidR="007E1D53" w:rsidRDefault="00481A84" w:rsidP="00AD6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A84">
        <w:rPr>
          <w:rFonts w:ascii="Times New Roman" w:hAnsi="Times New Roman" w:cs="Times New Roman"/>
          <w:b/>
          <w:bCs/>
          <w:sz w:val="28"/>
          <w:szCs w:val="28"/>
        </w:rPr>
        <w:lastRenderedPageBreak/>
        <w:t>Art.</w:t>
      </w:r>
      <w:r w:rsidR="007E1D5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2043C21" w14:textId="26C73628" w:rsidR="00481A84" w:rsidRDefault="00481A84" w:rsidP="00AD6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A8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197BAE">
        <w:rPr>
          <w:rFonts w:ascii="Times New Roman" w:hAnsi="Times New Roman" w:cs="Times New Roman"/>
          <w:b/>
          <w:bCs/>
          <w:sz w:val="28"/>
          <w:szCs w:val="28"/>
        </w:rPr>
        <w:t>urata</w:t>
      </w:r>
    </w:p>
    <w:p w14:paraId="3AFBA444" w14:textId="399FC0EF" w:rsidR="00197BAE" w:rsidRPr="00197BAE" w:rsidRDefault="00197BAE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 w:rsidRPr="00197BAE">
        <w:rPr>
          <w:rFonts w:ascii="Times New Roman" w:hAnsi="Times New Roman" w:cs="Times New Roman"/>
          <w:sz w:val="28"/>
          <w:szCs w:val="28"/>
        </w:rPr>
        <w:t>La durat</w:t>
      </w:r>
      <w:r>
        <w:rPr>
          <w:rFonts w:ascii="Times New Roman" w:hAnsi="Times New Roman" w:cs="Times New Roman"/>
          <w:sz w:val="28"/>
          <w:szCs w:val="28"/>
        </w:rPr>
        <w:t>a del presente Protocollo d</w:t>
      </w:r>
      <w:r w:rsidR="00A7210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Intesa è di </w:t>
      </w:r>
      <w:r w:rsidR="0038500C">
        <w:rPr>
          <w:rFonts w:ascii="Times New Roman" w:hAnsi="Times New Roman" w:cs="Times New Roman"/>
          <w:sz w:val="28"/>
          <w:szCs w:val="28"/>
        </w:rPr>
        <w:t>un anno a decorrere dalla data della sottoscrizione, con la possibilità di rinnovo</w:t>
      </w:r>
      <w:r w:rsidR="005D7377">
        <w:rPr>
          <w:rFonts w:ascii="Times New Roman" w:hAnsi="Times New Roman" w:cs="Times New Roman"/>
          <w:sz w:val="28"/>
          <w:szCs w:val="28"/>
        </w:rPr>
        <w:t>, allorch</w:t>
      </w:r>
      <w:r w:rsidR="00AD6465">
        <w:rPr>
          <w:rFonts w:ascii="Times New Roman" w:hAnsi="Times New Roman" w:cs="Times New Roman"/>
          <w:sz w:val="28"/>
          <w:szCs w:val="28"/>
        </w:rPr>
        <w:t>é</w:t>
      </w:r>
      <w:r w:rsidR="005D7377">
        <w:rPr>
          <w:rFonts w:ascii="Times New Roman" w:hAnsi="Times New Roman" w:cs="Times New Roman"/>
          <w:sz w:val="28"/>
          <w:szCs w:val="28"/>
        </w:rPr>
        <w:t xml:space="preserve"> emergano nuovi obiettivi di analisi e valutazione.</w:t>
      </w:r>
    </w:p>
    <w:p w14:paraId="5A028128" w14:textId="3DD4B0AA" w:rsidR="0058489B" w:rsidRPr="0058489B" w:rsidRDefault="0058489B" w:rsidP="003D4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89B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7683842" w14:textId="238A3B95" w:rsidR="00FF573B" w:rsidRDefault="0058489B" w:rsidP="003D4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89B">
        <w:rPr>
          <w:rFonts w:ascii="Times New Roman" w:hAnsi="Times New Roman" w:cs="Times New Roman"/>
          <w:b/>
          <w:bCs/>
          <w:sz w:val="28"/>
          <w:szCs w:val="28"/>
        </w:rPr>
        <w:t>Riservatezza</w:t>
      </w:r>
    </w:p>
    <w:p w14:paraId="045FD557" w14:textId="429616DA" w:rsidR="0058489B" w:rsidRPr="00FF573B" w:rsidRDefault="00FF573B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9B">
        <w:rPr>
          <w:rFonts w:ascii="Times New Roman" w:hAnsi="Times New Roman" w:cs="Times New Roman"/>
          <w:sz w:val="28"/>
          <w:szCs w:val="28"/>
        </w:rPr>
        <w:t xml:space="preserve">Le Parti si impegnano, tramite apposite procedure, a non divulgare all’esterno dati, notizie, informazioni di carattere riservato eventualmente acquisite a seguito e in relazione alle attività oggetto del presente </w:t>
      </w:r>
      <w:r w:rsidR="0094273F">
        <w:rPr>
          <w:rFonts w:ascii="Times New Roman" w:hAnsi="Times New Roman" w:cs="Times New Roman"/>
          <w:sz w:val="28"/>
          <w:szCs w:val="28"/>
        </w:rPr>
        <w:t>Protocollo</w:t>
      </w:r>
      <w:r w:rsidR="0058489B">
        <w:rPr>
          <w:rFonts w:ascii="Times New Roman" w:hAnsi="Times New Roman" w:cs="Times New Roman"/>
          <w:sz w:val="28"/>
          <w:szCs w:val="28"/>
        </w:rPr>
        <w:t>.</w:t>
      </w:r>
    </w:p>
    <w:p w14:paraId="3E41A5F2" w14:textId="4224BE41" w:rsidR="00FF573B" w:rsidRDefault="00FF573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Ai fini del presente </w:t>
      </w:r>
      <w:r w:rsidR="0094273F">
        <w:rPr>
          <w:rFonts w:ascii="Times New Roman" w:hAnsi="Times New Roman" w:cs="Times New Roman"/>
          <w:sz w:val="28"/>
          <w:szCs w:val="28"/>
        </w:rPr>
        <w:t>Protocollo</w:t>
      </w:r>
      <w:r>
        <w:rPr>
          <w:rFonts w:ascii="Times New Roman" w:hAnsi="Times New Roman" w:cs="Times New Roman"/>
          <w:sz w:val="28"/>
          <w:szCs w:val="28"/>
        </w:rPr>
        <w:t xml:space="preserve"> si intendono per informazioni riservate tutte le informazioni di qualsiasi natura trasmesse nell’ambito dell’attività oggetto del </w:t>
      </w:r>
      <w:r w:rsidR="00AF3456">
        <w:rPr>
          <w:rFonts w:ascii="Times New Roman" w:hAnsi="Times New Roman" w:cs="Times New Roman"/>
          <w:sz w:val="28"/>
          <w:szCs w:val="28"/>
        </w:rPr>
        <w:t>Protocollo stesso</w:t>
      </w:r>
      <w:r>
        <w:rPr>
          <w:rFonts w:ascii="Times New Roman" w:hAnsi="Times New Roman" w:cs="Times New Roman"/>
          <w:sz w:val="28"/>
          <w:szCs w:val="28"/>
        </w:rPr>
        <w:t>, sia in forma scritta che orale o tramite immagini, sotto forma di campioni , strumenti, documentazione tecnica e ogni altra connessa informazione.</w:t>
      </w:r>
    </w:p>
    <w:p w14:paraId="4805BB66" w14:textId="40B9529D" w:rsidR="0058489B" w:rsidRDefault="00FF573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L’obbligo di riservatezza si intende esteso per un periodo di 12 mesi dalla scadenza del presente </w:t>
      </w:r>
      <w:r w:rsidR="000B1210">
        <w:rPr>
          <w:rFonts w:ascii="Times New Roman" w:hAnsi="Times New Roman" w:cs="Times New Roman"/>
          <w:sz w:val="28"/>
          <w:szCs w:val="28"/>
        </w:rPr>
        <w:t>Protocollo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362F0C" w14:textId="17CE0921" w:rsidR="0058489B" w:rsidRPr="0058489B" w:rsidRDefault="0058489B" w:rsidP="003D4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89B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A7DCF5E" w14:textId="49655347" w:rsidR="00C930E3" w:rsidRPr="003D4C7B" w:rsidRDefault="0058489B" w:rsidP="003D4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89B">
        <w:rPr>
          <w:rFonts w:ascii="Times New Roman" w:hAnsi="Times New Roman" w:cs="Times New Roman"/>
          <w:b/>
          <w:bCs/>
          <w:sz w:val="28"/>
          <w:szCs w:val="28"/>
        </w:rPr>
        <w:t>Trattamento dei Dati Personali</w:t>
      </w:r>
    </w:p>
    <w:p w14:paraId="1FCECE53" w14:textId="4091717D" w:rsidR="0058489B" w:rsidRDefault="0058489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dati personali sono raccolti ai fini del presente </w:t>
      </w:r>
      <w:r w:rsidR="000B1210">
        <w:rPr>
          <w:rFonts w:ascii="Times New Roman" w:hAnsi="Times New Roman" w:cs="Times New Roman"/>
          <w:sz w:val="28"/>
          <w:szCs w:val="28"/>
        </w:rPr>
        <w:t>Protocollo</w:t>
      </w:r>
      <w:r w:rsidR="00080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 vengono utilizzati esclusivamente nell’ambito delle</w:t>
      </w:r>
      <w:r w:rsidR="00C93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attività istituzionali delle Parti, </w:t>
      </w:r>
      <w:r w:rsidR="007E1D53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itolari del trattamento.</w:t>
      </w:r>
    </w:p>
    <w:p w14:paraId="215097A5" w14:textId="39EF7E86" w:rsidR="0058489B" w:rsidRDefault="0058489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Agli interessati competono i diritti di cui agli articoli 15-22 del G</w:t>
      </w:r>
      <w:r w:rsidR="00C930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D</w:t>
      </w:r>
      <w:r w:rsidR="00C930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P</w:t>
      </w:r>
      <w:r w:rsidR="00C930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R</w:t>
      </w:r>
      <w:r w:rsidR="00C930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2016 /679 che possono essere rappresentati ai Responsabil</w:t>
      </w:r>
      <w:r w:rsidR="00C930E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per la protezione dei dati appositamente nominati dai </w:t>
      </w:r>
      <w:r w:rsidR="00C930E3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itolari del trattamento, ove si giudichi il trattamento dei dati non conforme alle normativa.</w:t>
      </w:r>
    </w:p>
    <w:p w14:paraId="18328CE7" w14:textId="571FD73C" w:rsidR="00582BD1" w:rsidRDefault="0058489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il DSU</w:t>
      </w:r>
      <w:r w:rsidR="00C930E3">
        <w:rPr>
          <w:rFonts w:ascii="Times New Roman" w:hAnsi="Times New Roman" w:cs="Times New Roman"/>
          <w:sz w:val="28"/>
          <w:szCs w:val="28"/>
        </w:rPr>
        <w:t xml:space="preserve">, per qualsiasi altra istanza deve essere contattato il Direttore del Dipartimento nella qualità di </w:t>
      </w:r>
      <w:r w:rsidR="00A72101">
        <w:rPr>
          <w:rFonts w:ascii="Times New Roman" w:hAnsi="Times New Roman" w:cs="Times New Roman"/>
          <w:sz w:val="28"/>
          <w:szCs w:val="28"/>
        </w:rPr>
        <w:t>Responsabile Privacy</w:t>
      </w:r>
      <w:r w:rsidR="00C930E3">
        <w:rPr>
          <w:rFonts w:ascii="Times New Roman" w:hAnsi="Times New Roman" w:cs="Times New Roman"/>
          <w:sz w:val="28"/>
          <w:szCs w:val="28"/>
        </w:rPr>
        <w:t xml:space="preserve"> del</w:t>
      </w:r>
      <w:r w:rsidR="0007678E">
        <w:rPr>
          <w:rFonts w:ascii="Times New Roman" w:hAnsi="Times New Roman" w:cs="Times New Roman"/>
          <w:sz w:val="28"/>
          <w:szCs w:val="28"/>
        </w:rPr>
        <w:t>la medesima Struttura</w:t>
      </w:r>
      <w:r w:rsidR="00887757">
        <w:rPr>
          <w:rFonts w:ascii="Times New Roman" w:hAnsi="Times New Roman" w:cs="Times New Roman"/>
          <w:sz w:val="28"/>
          <w:szCs w:val="28"/>
        </w:rPr>
        <w:t xml:space="preserve">.                                                 </w:t>
      </w:r>
    </w:p>
    <w:p w14:paraId="512E5BF7" w14:textId="799DFA9B" w:rsidR="00C930E3" w:rsidRPr="00887757" w:rsidRDefault="00C930E3" w:rsidP="003D4C7B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0E3"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468F2472" w14:textId="3CA3F582" w:rsidR="00C930E3" w:rsidRPr="00C930E3" w:rsidRDefault="00C930E3" w:rsidP="003D4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0E3">
        <w:rPr>
          <w:rFonts w:ascii="Times New Roman" w:hAnsi="Times New Roman" w:cs="Times New Roman"/>
          <w:b/>
          <w:bCs/>
          <w:sz w:val="28"/>
          <w:szCs w:val="28"/>
        </w:rPr>
        <w:t>Oneri</w:t>
      </w:r>
    </w:p>
    <w:p w14:paraId="783DC9BB" w14:textId="33D5AA1B" w:rsidR="007E1D53" w:rsidRDefault="00C930E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presente </w:t>
      </w:r>
      <w:r w:rsidR="00C161D1">
        <w:rPr>
          <w:rFonts w:ascii="Times New Roman" w:hAnsi="Times New Roman" w:cs="Times New Roman"/>
          <w:sz w:val="28"/>
          <w:szCs w:val="28"/>
        </w:rPr>
        <w:t>Protocollo</w:t>
      </w:r>
      <w:r>
        <w:rPr>
          <w:rFonts w:ascii="Times New Roman" w:hAnsi="Times New Roman" w:cs="Times New Roman"/>
          <w:sz w:val="28"/>
          <w:szCs w:val="28"/>
        </w:rPr>
        <w:t xml:space="preserve"> non comporta oneri a carico delle Parti. Eventuali oneri potranno essere determinati in singole convenzioni attuative, che individueranno le strutture organizzative di ciascuna parte alle quali i predetti oneri saranno imputati, previa verifica della sussistenza e disponibilità dei fondi necessari</w:t>
      </w:r>
      <w:r w:rsidR="00FF573B">
        <w:rPr>
          <w:rFonts w:ascii="Times New Roman" w:hAnsi="Times New Roman" w:cs="Times New Roman"/>
          <w:sz w:val="28"/>
          <w:szCs w:val="28"/>
        </w:rPr>
        <w:t>, nonché specifica approvazione da parte degli Organi di Governo del Dipartimento o dell’Ateneo.</w:t>
      </w:r>
    </w:p>
    <w:p w14:paraId="70810F86" w14:textId="4A4EB41B" w:rsidR="00C930E3" w:rsidRPr="00C930E3" w:rsidRDefault="00C930E3" w:rsidP="003D4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0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Art. 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26959836" w14:textId="486055C9" w:rsidR="00C930E3" w:rsidRPr="001D6630" w:rsidRDefault="00C930E3" w:rsidP="003D4C7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E8E">
        <w:rPr>
          <w:rFonts w:ascii="Times New Roman" w:hAnsi="Times New Roman" w:cs="Times New Roman"/>
          <w:b/>
          <w:bCs/>
          <w:sz w:val="28"/>
          <w:szCs w:val="28"/>
        </w:rPr>
        <w:t xml:space="preserve">Recesso o </w:t>
      </w:r>
      <w:r w:rsidR="00FF573B">
        <w:rPr>
          <w:rFonts w:ascii="Times New Roman" w:hAnsi="Times New Roman" w:cs="Times New Roman"/>
          <w:b/>
          <w:bCs/>
          <w:sz w:val="28"/>
          <w:szCs w:val="28"/>
        </w:rPr>
        <w:t>Risoluzione</w:t>
      </w:r>
    </w:p>
    <w:p w14:paraId="1E824008" w14:textId="1A206288" w:rsidR="00FA6E8E" w:rsidRDefault="00C930E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Parti hanno la facoltà di recedere unilateralmente dal presente </w:t>
      </w:r>
      <w:r w:rsidR="001D6630">
        <w:rPr>
          <w:rFonts w:ascii="Times New Roman" w:hAnsi="Times New Roman" w:cs="Times New Roman"/>
          <w:sz w:val="28"/>
          <w:szCs w:val="28"/>
        </w:rPr>
        <w:t>Protocollo</w:t>
      </w:r>
      <w:r>
        <w:rPr>
          <w:rFonts w:ascii="Times New Roman" w:hAnsi="Times New Roman" w:cs="Times New Roman"/>
          <w:sz w:val="28"/>
          <w:szCs w:val="28"/>
        </w:rPr>
        <w:t xml:space="preserve"> ovvero di </w:t>
      </w:r>
      <w:r w:rsidR="00FF573B">
        <w:rPr>
          <w:rFonts w:ascii="Times New Roman" w:hAnsi="Times New Roman" w:cs="Times New Roman"/>
          <w:sz w:val="28"/>
          <w:szCs w:val="28"/>
        </w:rPr>
        <w:t>risolverlo</w:t>
      </w:r>
      <w:r>
        <w:rPr>
          <w:rFonts w:ascii="Times New Roman" w:hAnsi="Times New Roman" w:cs="Times New Roman"/>
          <w:sz w:val="28"/>
          <w:szCs w:val="28"/>
        </w:rPr>
        <w:t xml:space="preserve"> con</w:t>
      </w:r>
      <w:r w:rsidR="00FF573B">
        <w:rPr>
          <w:rFonts w:ascii="Times New Roman" w:hAnsi="Times New Roman" w:cs="Times New Roman"/>
          <w:sz w:val="28"/>
          <w:szCs w:val="28"/>
        </w:rPr>
        <w:t>sens</w:t>
      </w:r>
      <w:r>
        <w:rPr>
          <w:rFonts w:ascii="Times New Roman" w:hAnsi="Times New Roman" w:cs="Times New Roman"/>
          <w:sz w:val="28"/>
          <w:szCs w:val="28"/>
        </w:rPr>
        <w:t>ualmente</w:t>
      </w:r>
      <w:r w:rsidR="007E1D53">
        <w:rPr>
          <w:rFonts w:ascii="Times New Roman" w:hAnsi="Times New Roman" w:cs="Times New Roman"/>
          <w:sz w:val="28"/>
          <w:szCs w:val="28"/>
        </w:rPr>
        <w:t>.</w:t>
      </w:r>
      <w:r w:rsidR="001667D6">
        <w:rPr>
          <w:rFonts w:ascii="Times New Roman" w:hAnsi="Times New Roman" w:cs="Times New Roman"/>
          <w:sz w:val="28"/>
          <w:szCs w:val="28"/>
        </w:rPr>
        <w:t xml:space="preserve"> </w:t>
      </w:r>
      <w:r w:rsidR="00FA6E8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l recesso deve essere esercitato mediante comunicazione scritta da notificare con </w:t>
      </w:r>
      <w:r w:rsidR="00FA6E8E">
        <w:rPr>
          <w:rFonts w:ascii="Times New Roman" w:hAnsi="Times New Roman" w:cs="Times New Roman"/>
          <w:sz w:val="28"/>
          <w:szCs w:val="28"/>
        </w:rPr>
        <w:t>raccomandata A.R. Il recesso ha effetto decorsi tre mesi dalla data di notifica dello stesso.</w:t>
      </w:r>
    </w:p>
    <w:p w14:paraId="09438658" w14:textId="32C7E207" w:rsidR="007E1D53" w:rsidRPr="00BD67B3" w:rsidRDefault="007E1D53" w:rsidP="003D4C7B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D53">
        <w:rPr>
          <w:rFonts w:ascii="Times New Roman" w:hAnsi="Times New Roman" w:cs="Times New Roman"/>
          <w:b/>
          <w:bCs/>
          <w:sz w:val="28"/>
          <w:szCs w:val="28"/>
        </w:rPr>
        <w:t>Art</w:t>
      </w:r>
      <w:r w:rsidR="00DA6D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E1D53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DA6DD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4C8446E" w14:textId="3936F07F" w:rsidR="007E1D53" w:rsidRDefault="00FA6E8E" w:rsidP="003D4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E8E">
        <w:rPr>
          <w:rFonts w:ascii="Times New Roman" w:hAnsi="Times New Roman" w:cs="Times New Roman"/>
          <w:b/>
          <w:bCs/>
          <w:sz w:val="28"/>
          <w:szCs w:val="28"/>
        </w:rPr>
        <w:t>Controversie</w:t>
      </w:r>
    </w:p>
    <w:p w14:paraId="4769CBC7" w14:textId="04EAA959" w:rsidR="00FA6E8E" w:rsidRDefault="00FA6E8E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le eventuali controversie che dovessero insorgere tra le Parti nel corso  </w:t>
      </w:r>
      <w:r w:rsidR="007E1D53">
        <w:rPr>
          <w:rFonts w:ascii="Times New Roman" w:hAnsi="Times New Roman" w:cs="Times New Roman"/>
          <w:sz w:val="28"/>
          <w:szCs w:val="28"/>
        </w:rPr>
        <w:t xml:space="preserve"> dell’</w:t>
      </w:r>
      <w:r>
        <w:rPr>
          <w:rFonts w:ascii="Times New Roman" w:hAnsi="Times New Roman" w:cs="Times New Roman"/>
          <w:sz w:val="28"/>
          <w:szCs w:val="28"/>
        </w:rPr>
        <w:t xml:space="preserve">esecuzione del presente </w:t>
      </w:r>
      <w:r w:rsidR="001345F9">
        <w:rPr>
          <w:rFonts w:ascii="Times New Roman" w:hAnsi="Times New Roman" w:cs="Times New Roman"/>
          <w:sz w:val="28"/>
          <w:szCs w:val="28"/>
        </w:rPr>
        <w:t>Protocollo</w:t>
      </w:r>
      <w:r>
        <w:rPr>
          <w:rFonts w:ascii="Times New Roman" w:hAnsi="Times New Roman" w:cs="Times New Roman"/>
          <w:sz w:val="28"/>
          <w:szCs w:val="28"/>
        </w:rPr>
        <w:t xml:space="preserve"> è competente in via esclusiva il Foro di Napoli.</w:t>
      </w:r>
    </w:p>
    <w:p w14:paraId="0FBA19AC" w14:textId="71779973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46B2F0" w14:textId="774B52DD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B6D289" w14:textId="7C35FA14" w:rsidR="007E1D53" w:rsidRPr="007E1D53" w:rsidRDefault="007E1D53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Napoli, l</w:t>
      </w:r>
      <w:r w:rsidR="00C547AE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Per il </w:t>
      </w:r>
      <w:r w:rsidR="00C547A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E1D53">
        <w:rPr>
          <w:rFonts w:ascii="Times New Roman" w:hAnsi="Times New Roman" w:cs="Times New Roman"/>
          <w:b/>
          <w:bCs/>
          <w:sz w:val="28"/>
          <w:szCs w:val="28"/>
        </w:rPr>
        <w:t xml:space="preserve">oggetto </w:t>
      </w:r>
      <w:r w:rsidR="001345F9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7E1D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452653" w14:textId="7E0587E9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Il Rappresentante</w:t>
      </w:r>
    </w:p>
    <w:p w14:paraId="690EF31F" w14:textId="77777777" w:rsidR="001667D6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2E1697D8" w14:textId="3BBC956C" w:rsidR="007E1D53" w:rsidRDefault="001667D6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  <w:t>--------------------------</w:t>
      </w:r>
    </w:p>
    <w:p w14:paraId="22B863B9" w14:textId="16D67E49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B77456" w14:textId="41F6DB76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E1E00" w14:textId="4045B4F2" w:rsidR="007E1D53" w:rsidRPr="007E1D53" w:rsidRDefault="007E1D53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Napoli, l</w:t>
      </w:r>
      <w:r w:rsidR="00C547AE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Per il </w:t>
      </w:r>
      <w:r w:rsidRPr="007E1D53">
        <w:rPr>
          <w:rFonts w:ascii="Times New Roman" w:hAnsi="Times New Roman" w:cs="Times New Roman"/>
          <w:b/>
          <w:bCs/>
          <w:sz w:val="28"/>
          <w:szCs w:val="28"/>
        </w:rPr>
        <w:t xml:space="preserve">Dipartimento </w:t>
      </w:r>
    </w:p>
    <w:p w14:paraId="7BB86A45" w14:textId="04CA8E6B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Il Direttore</w:t>
      </w:r>
    </w:p>
    <w:p w14:paraId="0CEA9046" w14:textId="77777777" w:rsidR="001667D6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69C65FD5" w14:textId="772FC0D4" w:rsidR="007E1D53" w:rsidRDefault="001667D6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7E1D53">
        <w:rPr>
          <w:rFonts w:ascii="Times New Roman" w:hAnsi="Times New Roman" w:cs="Times New Roman"/>
          <w:sz w:val="28"/>
          <w:szCs w:val="28"/>
        </w:rPr>
        <w:t xml:space="preserve"> -------------------------</w:t>
      </w:r>
    </w:p>
    <w:p w14:paraId="596D95DD" w14:textId="5C1B2350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A09CCC" w14:textId="77777777" w:rsidR="001667D6" w:rsidRDefault="007E1D53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</w:p>
    <w:p w14:paraId="0A078A83" w14:textId="14E0FB5E" w:rsidR="007E1D53" w:rsidRDefault="001667D6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</w:p>
    <w:p w14:paraId="5A3641DA" w14:textId="77777777" w:rsidR="001667D6" w:rsidRPr="007E1D53" w:rsidRDefault="001667D6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07FA32" w14:textId="77777777" w:rsidR="007E1D53" w:rsidRPr="007E1D53" w:rsidRDefault="007E1D53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5BD8E" w14:textId="35A4BB60" w:rsidR="009C2914" w:rsidRPr="00C547AE" w:rsidRDefault="009C2914" w:rsidP="005524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2914" w:rsidRPr="00C547AE" w:rsidSect="00B32B41">
      <w:headerReference w:type="first" r:id="rId7"/>
      <w:pgSz w:w="11906" w:h="16838"/>
      <w:pgMar w:top="1417" w:right="1134" w:bottom="1134" w:left="1134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1961" w14:textId="77777777" w:rsidR="009D780E" w:rsidRDefault="009D780E" w:rsidP="00B32B41">
      <w:pPr>
        <w:spacing w:after="0" w:line="240" w:lineRule="auto"/>
      </w:pPr>
      <w:r>
        <w:separator/>
      </w:r>
    </w:p>
  </w:endnote>
  <w:endnote w:type="continuationSeparator" w:id="0">
    <w:p w14:paraId="6734DF2A" w14:textId="77777777" w:rsidR="009D780E" w:rsidRDefault="009D780E" w:rsidP="00B3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32ED" w14:textId="77777777" w:rsidR="009D780E" w:rsidRDefault="009D780E" w:rsidP="00B32B41">
      <w:pPr>
        <w:spacing w:after="0" w:line="240" w:lineRule="auto"/>
      </w:pPr>
      <w:r>
        <w:separator/>
      </w:r>
    </w:p>
  </w:footnote>
  <w:footnote w:type="continuationSeparator" w:id="0">
    <w:p w14:paraId="56BF77BD" w14:textId="77777777" w:rsidR="009D780E" w:rsidRDefault="009D780E" w:rsidP="00B3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585C" w14:textId="77777777" w:rsidR="00B32B41" w:rsidRDefault="00B32B41" w:rsidP="00B32B41">
    <w:pPr>
      <w:pStyle w:val="Intestazione"/>
    </w:pPr>
    <w:bookmarkStart w:id="0" w:name="_Hlk159931144"/>
    <w:r>
      <w:rPr>
        <w:noProof/>
        <w:lang w:eastAsia="it-IT"/>
      </w:rPr>
      <w:drawing>
        <wp:inline distT="0" distB="0" distL="0" distR="0" wp14:anchorId="07D6A202" wp14:editId="5011DF5F">
          <wp:extent cx="1447800" cy="681321"/>
          <wp:effectExtent l="0" t="0" r="0" b="5080"/>
          <wp:docPr id="1245648084" name="Immagine 124564808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117" cy="697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  <w:lang w:eastAsia="it-IT"/>
      </w:rPr>
      <w:drawing>
        <wp:inline distT="0" distB="0" distL="0" distR="0" wp14:anchorId="58B325A3" wp14:editId="6BB7CE28">
          <wp:extent cx="1151722" cy="744862"/>
          <wp:effectExtent l="0" t="0" r="0" b="0"/>
          <wp:docPr id="8234203" name="Immagine 8234203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461" cy="76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2FA49A7B" w14:textId="77777777" w:rsidR="00B32B41" w:rsidRDefault="00B32B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24B3"/>
    <w:multiLevelType w:val="hybridMultilevel"/>
    <w:tmpl w:val="65A4CC96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CD62071"/>
    <w:multiLevelType w:val="hybridMultilevel"/>
    <w:tmpl w:val="61485BAE"/>
    <w:lvl w:ilvl="0" w:tplc="A3686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689F"/>
    <w:multiLevelType w:val="hybridMultilevel"/>
    <w:tmpl w:val="D592C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30D5B"/>
    <w:multiLevelType w:val="hybridMultilevel"/>
    <w:tmpl w:val="A53C6CA0"/>
    <w:lvl w:ilvl="0" w:tplc="B67A0B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C2209"/>
    <w:multiLevelType w:val="hybridMultilevel"/>
    <w:tmpl w:val="0936A4B2"/>
    <w:lvl w:ilvl="0" w:tplc="7A20C1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76A26"/>
    <w:multiLevelType w:val="hybridMultilevel"/>
    <w:tmpl w:val="EF228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91A4B"/>
    <w:multiLevelType w:val="hybridMultilevel"/>
    <w:tmpl w:val="C8EA50B4"/>
    <w:lvl w:ilvl="0" w:tplc="0410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" w15:restartNumberingAfterBreak="0">
    <w:nsid w:val="51B37E8E"/>
    <w:multiLevelType w:val="hybridMultilevel"/>
    <w:tmpl w:val="E2185B2A"/>
    <w:lvl w:ilvl="0" w:tplc="0410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num w:numId="1" w16cid:durableId="167988740">
    <w:abstractNumId w:val="4"/>
  </w:num>
  <w:num w:numId="2" w16cid:durableId="525562139">
    <w:abstractNumId w:val="3"/>
  </w:num>
  <w:num w:numId="3" w16cid:durableId="1201093549">
    <w:abstractNumId w:val="0"/>
  </w:num>
  <w:num w:numId="4" w16cid:durableId="1656686166">
    <w:abstractNumId w:val="6"/>
  </w:num>
  <w:num w:numId="5" w16cid:durableId="168104198">
    <w:abstractNumId w:val="5"/>
  </w:num>
  <w:num w:numId="6" w16cid:durableId="369839429">
    <w:abstractNumId w:val="2"/>
  </w:num>
  <w:num w:numId="7" w16cid:durableId="312878390">
    <w:abstractNumId w:val="7"/>
  </w:num>
  <w:num w:numId="8" w16cid:durableId="77459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14"/>
    <w:rsid w:val="00017D0B"/>
    <w:rsid w:val="00061713"/>
    <w:rsid w:val="0007678E"/>
    <w:rsid w:val="00080E96"/>
    <w:rsid w:val="000B1210"/>
    <w:rsid w:val="00116884"/>
    <w:rsid w:val="00126EE8"/>
    <w:rsid w:val="001345F9"/>
    <w:rsid w:val="001373CF"/>
    <w:rsid w:val="00141904"/>
    <w:rsid w:val="00150CEC"/>
    <w:rsid w:val="001605FF"/>
    <w:rsid w:val="001667D6"/>
    <w:rsid w:val="00183844"/>
    <w:rsid w:val="00197BAE"/>
    <w:rsid w:val="001D6630"/>
    <w:rsid w:val="001E7530"/>
    <w:rsid w:val="001F5CD7"/>
    <w:rsid w:val="00202E25"/>
    <w:rsid w:val="002045BC"/>
    <w:rsid w:val="00214704"/>
    <w:rsid w:val="00221227"/>
    <w:rsid w:val="002553AB"/>
    <w:rsid w:val="00301411"/>
    <w:rsid w:val="00333D09"/>
    <w:rsid w:val="0038500C"/>
    <w:rsid w:val="003946B2"/>
    <w:rsid w:val="003D4C7B"/>
    <w:rsid w:val="003F0B9F"/>
    <w:rsid w:val="00411A6A"/>
    <w:rsid w:val="00426348"/>
    <w:rsid w:val="0047097E"/>
    <w:rsid w:val="00481A84"/>
    <w:rsid w:val="00482A84"/>
    <w:rsid w:val="00486986"/>
    <w:rsid w:val="004F127D"/>
    <w:rsid w:val="00530051"/>
    <w:rsid w:val="0055247C"/>
    <w:rsid w:val="00553609"/>
    <w:rsid w:val="00574929"/>
    <w:rsid w:val="005825D8"/>
    <w:rsid w:val="00582BD1"/>
    <w:rsid w:val="0058489B"/>
    <w:rsid w:val="005A0D85"/>
    <w:rsid w:val="005A549F"/>
    <w:rsid w:val="005B3A2A"/>
    <w:rsid w:val="005D7377"/>
    <w:rsid w:val="00611E29"/>
    <w:rsid w:val="00627D13"/>
    <w:rsid w:val="006D594A"/>
    <w:rsid w:val="00751573"/>
    <w:rsid w:val="007573DE"/>
    <w:rsid w:val="007E1D53"/>
    <w:rsid w:val="007F41F6"/>
    <w:rsid w:val="00843D7D"/>
    <w:rsid w:val="00887757"/>
    <w:rsid w:val="008924C8"/>
    <w:rsid w:val="008A4933"/>
    <w:rsid w:val="009158A0"/>
    <w:rsid w:val="00917C5D"/>
    <w:rsid w:val="0094273F"/>
    <w:rsid w:val="00955E0A"/>
    <w:rsid w:val="00970F19"/>
    <w:rsid w:val="009C2914"/>
    <w:rsid w:val="009D780E"/>
    <w:rsid w:val="009E41DA"/>
    <w:rsid w:val="00A25B71"/>
    <w:rsid w:val="00A72101"/>
    <w:rsid w:val="00A7424A"/>
    <w:rsid w:val="00AB318A"/>
    <w:rsid w:val="00AB6B9E"/>
    <w:rsid w:val="00AD6465"/>
    <w:rsid w:val="00AF3456"/>
    <w:rsid w:val="00B30126"/>
    <w:rsid w:val="00B32B41"/>
    <w:rsid w:val="00B32B92"/>
    <w:rsid w:val="00B445EA"/>
    <w:rsid w:val="00B53D74"/>
    <w:rsid w:val="00BD0DFD"/>
    <w:rsid w:val="00BD67B3"/>
    <w:rsid w:val="00C1119A"/>
    <w:rsid w:val="00C1426E"/>
    <w:rsid w:val="00C161D1"/>
    <w:rsid w:val="00C16728"/>
    <w:rsid w:val="00C547AE"/>
    <w:rsid w:val="00C57249"/>
    <w:rsid w:val="00C57BEE"/>
    <w:rsid w:val="00C930E3"/>
    <w:rsid w:val="00CD2592"/>
    <w:rsid w:val="00CD448E"/>
    <w:rsid w:val="00CE2EA4"/>
    <w:rsid w:val="00D37E0A"/>
    <w:rsid w:val="00D43CC9"/>
    <w:rsid w:val="00D73FB3"/>
    <w:rsid w:val="00DA088E"/>
    <w:rsid w:val="00DA6DDB"/>
    <w:rsid w:val="00DC7D08"/>
    <w:rsid w:val="00DD2E4C"/>
    <w:rsid w:val="00E247C8"/>
    <w:rsid w:val="00E358BE"/>
    <w:rsid w:val="00E46152"/>
    <w:rsid w:val="00E70822"/>
    <w:rsid w:val="00F23522"/>
    <w:rsid w:val="00F34AA4"/>
    <w:rsid w:val="00F353C2"/>
    <w:rsid w:val="00F35475"/>
    <w:rsid w:val="00F36579"/>
    <w:rsid w:val="00F36FAD"/>
    <w:rsid w:val="00F649A3"/>
    <w:rsid w:val="00F7591A"/>
    <w:rsid w:val="00F85992"/>
    <w:rsid w:val="00F86CD1"/>
    <w:rsid w:val="00FA6E8E"/>
    <w:rsid w:val="00FA7E27"/>
    <w:rsid w:val="00FB63D7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2FDA"/>
  <w15:chartTrackingRefBased/>
  <w15:docId w15:val="{7BA6A3CA-FEDD-4690-9485-855EAAF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45B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32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B41"/>
  </w:style>
  <w:style w:type="paragraph" w:styleId="Pidipagina">
    <w:name w:val="footer"/>
    <w:basedOn w:val="Normale"/>
    <w:link w:val="PidipaginaCarattere"/>
    <w:uiPriority w:val="99"/>
    <w:unhideWhenUsed/>
    <w:rsid w:val="00B32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886</Words>
  <Characters>5859</Characters>
  <Application>Microsoft Office Word</Application>
  <DocSecurity>0</DocSecurity>
  <Lines>133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beatrice</dc:creator>
  <cp:keywords/>
  <dc:description/>
  <cp:lastModifiedBy>ANTONIETTA CASO</cp:lastModifiedBy>
  <cp:revision>18</cp:revision>
  <dcterms:created xsi:type="dcterms:W3CDTF">2023-04-06T07:21:00Z</dcterms:created>
  <dcterms:modified xsi:type="dcterms:W3CDTF">2026-01-26T10:01:00Z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2023-04-06T07:21:41Z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f9aa7e88-9ce4-4727-9df6-82accf4f08c4</vt:lpwstr>
  </property>
  <property fmtid="{D5CDD505-2E9C-101B-9397-08002B2CF9AE}" pid="8" name="MSIP_Label_2ad0b24d-6422-44b0-b3de-abb3a9e8c81a_ContentBits">
    <vt:lpwstr>0</vt:lpwstr>
  </property>
</Properties>
</file>