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287E" w14:textId="77777777" w:rsidR="00AF6788" w:rsidRDefault="00AF6788" w:rsidP="00457D1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F6E492" w14:textId="2555D74B" w:rsidR="00FA7E27" w:rsidRDefault="009C2914" w:rsidP="00457D1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C2914">
        <w:rPr>
          <w:rFonts w:ascii="Times New Roman" w:hAnsi="Times New Roman" w:cs="Times New Roman"/>
          <w:b/>
          <w:bCs/>
          <w:sz w:val="40"/>
          <w:szCs w:val="40"/>
        </w:rPr>
        <w:t>Accordo</w:t>
      </w:r>
      <w:r w:rsidR="006F1A7E">
        <w:rPr>
          <w:rFonts w:ascii="Times New Roman" w:hAnsi="Times New Roman" w:cs="Times New Roman"/>
          <w:b/>
          <w:bCs/>
          <w:sz w:val="40"/>
          <w:szCs w:val="40"/>
        </w:rPr>
        <w:t xml:space="preserve"> per </w:t>
      </w:r>
      <w:r w:rsidR="00D4191B">
        <w:rPr>
          <w:rFonts w:ascii="Times New Roman" w:hAnsi="Times New Roman" w:cs="Times New Roman"/>
          <w:b/>
          <w:bCs/>
          <w:sz w:val="40"/>
          <w:szCs w:val="40"/>
        </w:rPr>
        <w:t>A</w:t>
      </w:r>
      <w:r w:rsidR="006F1A7E">
        <w:rPr>
          <w:rFonts w:ascii="Times New Roman" w:hAnsi="Times New Roman" w:cs="Times New Roman"/>
          <w:b/>
          <w:bCs/>
          <w:sz w:val="40"/>
          <w:szCs w:val="40"/>
        </w:rPr>
        <w:t xml:space="preserve">ttività di </w:t>
      </w:r>
      <w:r w:rsidR="00D4191B">
        <w:rPr>
          <w:rFonts w:ascii="Times New Roman" w:hAnsi="Times New Roman" w:cs="Times New Roman"/>
          <w:b/>
          <w:bCs/>
          <w:sz w:val="40"/>
          <w:szCs w:val="40"/>
        </w:rPr>
        <w:t>C</w:t>
      </w:r>
      <w:r w:rsidR="006F1A7E">
        <w:rPr>
          <w:rFonts w:ascii="Times New Roman" w:hAnsi="Times New Roman" w:cs="Times New Roman"/>
          <w:b/>
          <w:bCs/>
          <w:sz w:val="40"/>
          <w:szCs w:val="40"/>
        </w:rPr>
        <w:t>ollaborazione</w:t>
      </w:r>
    </w:p>
    <w:p w14:paraId="71E95B34" w14:textId="512109B3" w:rsidR="009C2914" w:rsidRDefault="009C2914" w:rsidP="00457D1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tra</w:t>
      </w:r>
    </w:p>
    <w:p w14:paraId="6843507B" w14:textId="45E77ECB" w:rsidR="009C2914" w:rsidRDefault="009C2914" w:rsidP="0055247C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025946F2" w14:textId="0157470E" w:rsidR="00970F19" w:rsidRDefault="00970F19" w:rsidP="005825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r w:rsidRPr="00970F19">
        <w:rPr>
          <w:rFonts w:ascii="Times New Roman" w:hAnsi="Times New Roman" w:cs="Times New Roman"/>
          <w:b/>
          <w:bCs/>
          <w:sz w:val="28"/>
          <w:szCs w:val="28"/>
        </w:rPr>
        <w:t>Dipartimento di Studi Umanistici</w:t>
      </w:r>
      <w:r>
        <w:rPr>
          <w:rFonts w:ascii="Times New Roman" w:hAnsi="Times New Roman" w:cs="Times New Roman"/>
          <w:sz w:val="28"/>
          <w:szCs w:val="28"/>
        </w:rPr>
        <w:t xml:space="preserve"> dell’Università degli </w:t>
      </w:r>
      <w:r w:rsidR="005825D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tudi di Napoli</w:t>
      </w:r>
      <w:r w:rsidR="005825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Federico II, d’ora in avanti denominato</w:t>
      </w:r>
      <w:r w:rsidR="00F36FAD">
        <w:rPr>
          <w:rFonts w:ascii="Times New Roman" w:hAnsi="Times New Roman" w:cs="Times New Roman"/>
          <w:sz w:val="28"/>
          <w:szCs w:val="28"/>
        </w:rPr>
        <w:t xml:space="preserve"> anche</w:t>
      </w:r>
      <w:r>
        <w:rPr>
          <w:rFonts w:ascii="Times New Roman" w:hAnsi="Times New Roman" w:cs="Times New Roman"/>
          <w:sz w:val="28"/>
          <w:szCs w:val="28"/>
        </w:rPr>
        <w:t xml:space="preserve"> “Dipartimento”, rappresentato dal Direttore</w:t>
      </w:r>
      <w:r w:rsidR="005825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Prof. Andrea Mazzucchi, domiciliato per</w:t>
      </w:r>
      <w:r w:rsidR="005825D8">
        <w:rPr>
          <w:rFonts w:ascii="Times New Roman" w:hAnsi="Times New Roman" w:cs="Times New Roman"/>
          <w:sz w:val="28"/>
          <w:szCs w:val="28"/>
        </w:rPr>
        <w:t xml:space="preserve"> la propria</w:t>
      </w:r>
      <w:r w:rsidR="001503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carica presso la sede del Dipartimento</w:t>
      </w:r>
      <w:r w:rsidR="005825D8">
        <w:rPr>
          <w:rFonts w:ascii="Times New Roman" w:hAnsi="Times New Roman" w:cs="Times New Roman"/>
          <w:sz w:val="28"/>
          <w:szCs w:val="28"/>
        </w:rPr>
        <w:t>, in Napoli, alla via Porta di Massa n.1</w:t>
      </w:r>
      <w:r w:rsidR="00D4191B">
        <w:rPr>
          <w:rFonts w:ascii="Times New Roman" w:hAnsi="Times New Roman" w:cs="Times New Roman"/>
          <w:sz w:val="28"/>
          <w:szCs w:val="28"/>
        </w:rPr>
        <w:t>.</w:t>
      </w:r>
    </w:p>
    <w:p w14:paraId="7828CC19" w14:textId="4F9E08DB" w:rsidR="006F1A7E" w:rsidRPr="006F1A7E" w:rsidRDefault="006F1A7E" w:rsidP="005825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17EA1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1330A35A" w14:textId="02E48F58" w:rsidR="00150CEC" w:rsidRDefault="006F1A7E" w:rsidP="005825D8">
      <w:pPr>
        <w:jc w:val="both"/>
        <w:rPr>
          <w:rFonts w:ascii="Times New Roman" w:hAnsi="Times New Roman" w:cs="Times New Roman"/>
          <w:sz w:val="28"/>
          <w:szCs w:val="28"/>
        </w:rPr>
      </w:pPr>
      <w:r w:rsidRPr="006F1A7E">
        <w:rPr>
          <w:rFonts w:ascii="Times New Roman" w:hAnsi="Times New Roman" w:cs="Times New Roman"/>
          <w:b/>
          <w:bCs/>
          <w:sz w:val="28"/>
          <w:szCs w:val="28"/>
        </w:rPr>
        <w:t>L’Istituto…</w:t>
      </w:r>
      <w:r w:rsidR="00D4191B">
        <w:rPr>
          <w:rFonts w:ascii="Times New Roman" w:hAnsi="Times New Roman" w:cs="Times New Roman"/>
          <w:sz w:val="28"/>
          <w:szCs w:val="28"/>
        </w:rPr>
        <w:t>,</w:t>
      </w:r>
      <w:r w:rsidR="005825D8">
        <w:rPr>
          <w:rFonts w:ascii="Times New Roman" w:hAnsi="Times New Roman" w:cs="Times New Roman"/>
          <w:sz w:val="28"/>
          <w:szCs w:val="28"/>
        </w:rPr>
        <w:t xml:space="preserve"> d’ora in avanti denominato</w:t>
      </w:r>
      <w:r w:rsidR="00FA6E8E">
        <w:rPr>
          <w:rFonts w:ascii="Times New Roman" w:hAnsi="Times New Roman" w:cs="Times New Roman"/>
          <w:sz w:val="28"/>
          <w:szCs w:val="28"/>
        </w:rPr>
        <w:t xml:space="preserve"> </w:t>
      </w:r>
      <w:r w:rsidR="005825D8">
        <w:rPr>
          <w:rFonts w:ascii="Times New Roman" w:hAnsi="Times New Roman" w:cs="Times New Roman"/>
          <w:sz w:val="28"/>
          <w:szCs w:val="28"/>
        </w:rPr>
        <w:t>anche</w:t>
      </w:r>
      <w:r w:rsidR="0085102B">
        <w:rPr>
          <w:rFonts w:ascii="Times New Roman" w:hAnsi="Times New Roman" w:cs="Times New Roman"/>
          <w:sz w:val="28"/>
          <w:szCs w:val="28"/>
        </w:rPr>
        <w:t>.</w:t>
      </w:r>
      <w:r w:rsidR="005825D8">
        <w:rPr>
          <w:rFonts w:ascii="Times New Roman" w:hAnsi="Times New Roman" w:cs="Times New Roman"/>
          <w:sz w:val="28"/>
          <w:szCs w:val="28"/>
        </w:rPr>
        <w:t>.., rappresentato</w:t>
      </w:r>
      <w:r w:rsidR="00150CEC">
        <w:rPr>
          <w:rFonts w:ascii="Times New Roman" w:hAnsi="Times New Roman" w:cs="Times New Roman"/>
          <w:sz w:val="28"/>
          <w:szCs w:val="28"/>
        </w:rPr>
        <w:t xml:space="preserve"> dal Dir</w:t>
      </w:r>
      <w:r>
        <w:rPr>
          <w:rFonts w:ascii="Times New Roman" w:hAnsi="Times New Roman" w:cs="Times New Roman"/>
          <w:sz w:val="28"/>
          <w:szCs w:val="28"/>
        </w:rPr>
        <w:t>igente Scolastico p.t., Prof./Prof.ssa.</w:t>
      </w:r>
      <w:r w:rsidR="005825D8">
        <w:rPr>
          <w:rFonts w:ascii="Times New Roman" w:hAnsi="Times New Roman" w:cs="Times New Roman"/>
          <w:sz w:val="28"/>
          <w:szCs w:val="28"/>
        </w:rPr>
        <w:t xml:space="preserve"> domiciliato</w:t>
      </w:r>
      <w:r>
        <w:rPr>
          <w:rFonts w:ascii="Times New Roman" w:hAnsi="Times New Roman" w:cs="Times New Roman"/>
          <w:sz w:val="28"/>
          <w:szCs w:val="28"/>
        </w:rPr>
        <w:t>/a</w:t>
      </w:r>
      <w:r w:rsidR="005825D8">
        <w:rPr>
          <w:rFonts w:ascii="Times New Roman" w:hAnsi="Times New Roman" w:cs="Times New Roman"/>
          <w:sz w:val="28"/>
          <w:szCs w:val="28"/>
        </w:rPr>
        <w:t xml:space="preserve"> per la propria carica presso</w:t>
      </w:r>
      <w:r w:rsidR="005D2ED8">
        <w:rPr>
          <w:rFonts w:ascii="Times New Roman" w:hAnsi="Times New Roman" w:cs="Times New Roman"/>
          <w:sz w:val="28"/>
          <w:szCs w:val="28"/>
        </w:rPr>
        <w:t xml:space="preserve"> </w:t>
      </w:r>
      <w:r w:rsidR="005825D8">
        <w:rPr>
          <w:rFonts w:ascii="Times New Roman" w:hAnsi="Times New Roman" w:cs="Times New Roman"/>
          <w:sz w:val="28"/>
          <w:szCs w:val="28"/>
        </w:rPr>
        <w:t>la sede</w:t>
      </w:r>
      <w:r>
        <w:rPr>
          <w:rFonts w:ascii="Times New Roman" w:hAnsi="Times New Roman" w:cs="Times New Roman"/>
          <w:sz w:val="28"/>
          <w:szCs w:val="28"/>
        </w:rPr>
        <w:t xml:space="preserve"> dell’Istituto in Napoli, alla via…</w:t>
      </w:r>
    </w:p>
    <w:p w14:paraId="1FF24529" w14:textId="2C5402D9" w:rsidR="002045BC" w:rsidRDefault="002045BC" w:rsidP="005825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09091C" w14:textId="56428D4E" w:rsidR="002045BC" w:rsidRPr="008509FC" w:rsidRDefault="002045BC" w:rsidP="008509F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045BC">
        <w:rPr>
          <w:rFonts w:ascii="Times New Roman" w:hAnsi="Times New Roman" w:cs="Times New Roman"/>
          <w:b/>
          <w:bCs/>
          <w:sz w:val="40"/>
          <w:szCs w:val="40"/>
        </w:rPr>
        <w:t>Premesso che</w:t>
      </w:r>
    </w:p>
    <w:p w14:paraId="630C29AB" w14:textId="41D03F28" w:rsidR="002045BC" w:rsidRDefault="002045BC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 w:rsidRPr="00D419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L’</w:t>
      </w:r>
      <w:r w:rsidRPr="0055247C">
        <w:rPr>
          <w:rFonts w:ascii="Times New Roman" w:hAnsi="Times New Roman" w:cs="Times New Roman"/>
          <w:b/>
          <w:bCs/>
          <w:sz w:val="28"/>
          <w:szCs w:val="28"/>
        </w:rPr>
        <w:t>Università degli Studi di Napoli Federico 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A7E">
        <w:rPr>
          <w:rFonts w:ascii="Times New Roman" w:hAnsi="Times New Roman" w:cs="Times New Roman"/>
          <w:sz w:val="28"/>
          <w:szCs w:val="28"/>
        </w:rPr>
        <w:t>e l’</w:t>
      </w:r>
      <w:r w:rsidR="006F1A7E" w:rsidRPr="00CE4A8B">
        <w:rPr>
          <w:rFonts w:ascii="Times New Roman" w:hAnsi="Times New Roman" w:cs="Times New Roman"/>
          <w:b/>
          <w:bCs/>
          <w:sz w:val="28"/>
          <w:szCs w:val="28"/>
        </w:rPr>
        <w:t>Istituto</w:t>
      </w:r>
      <w:r w:rsidR="006F1A7E">
        <w:rPr>
          <w:rFonts w:ascii="Times New Roman" w:hAnsi="Times New Roman" w:cs="Times New Roman"/>
          <w:sz w:val="28"/>
          <w:szCs w:val="28"/>
        </w:rPr>
        <w:t>… hanno, come fine primario, la trasmissione di conoscenze e competenze per lo sviluppo della cultura, anche mediante forme di collaborazione con soggetti regionali, nazionali e internazionali.</w:t>
      </w:r>
    </w:p>
    <w:p w14:paraId="65859E5D" w14:textId="6CE236C0" w:rsidR="006F1A7E" w:rsidRDefault="00457D15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1A7E">
        <w:rPr>
          <w:rFonts w:ascii="Times New Roman" w:hAnsi="Times New Roman" w:cs="Times New Roman"/>
          <w:sz w:val="28"/>
          <w:szCs w:val="28"/>
        </w:rPr>
        <w:t xml:space="preserve">Il </w:t>
      </w:r>
      <w:r w:rsidR="006F1A7E" w:rsidRPr="00AE666C">
        <w:rPr>
          <w:rFonts w:ascii="Times New Roman" w:hAnsi="Times New Roman" w:cs="Times New Roman"/>
          <w:b/>
          <w:bCs/>
          <w:sz w:val="28"/>
          <w:szCs w:val="28"/>
        </w:rPr>
        <w:t xml:space="preserve">Dipartimento di Studi Umanistici e </w:t>
      </w:r>
      <w:r w:rsidR="00CE4A8B">
        <w:rPr>
          <w:rFonts w:ascii="Times New Roman" w:hAnsi="Times New Roman" w:cs="Times New Roman"/>
          <w:sz w:val="28"/>
          <w:szCs w:val="28"/>
        </w:rPr>
        <w:t>l’</w:t>
      </w:r>
      <w:r w:rsidR="006F1A7E" w:rsidRPr="00AE666C">
        <w:rPr>
          <w:rFonts w:ascii="Times New Roman" w:hAnsi="Times New Roman" w:cs="Times New Roman"/>
          <w:b/>
          <w:bCs/>
          <w:sz w:val="28"/>
          <w:szCs w:val="28"/>
        </w:rPr>
        <w:t>Istituto</w:t>
      </w:r>
      <w:r w:rsidR="006F1A7E">
        <w:rPr>
          <w:rFonts w:ascii="Times New Roman" w:hAnsi="Times New Roman" w:cs="Times New Roman"/>
          <w:sz w:val="28"/>
          <w:szCs w:val="28"/>
        </w:rPr>
        <w:t>… hanno, tra le altre, le seguenti finalità:</w:t>
      </w:r>
    </w:p>
    <w:p w14:paraId="64D2204E" w14:textId="610FE256" w:rsidR="006F1A7E" w:rsidRDefault="006F1A7E" w:rsidP="006F1A7E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sviluppare i rapporti con l’esterno, anche mediante la stipula di contratti e convenzioni;</w:t>
      </w:r>
    </w:p>
    <w:p w14:paraId="5830F199" w14:textId="0F09E888" w:rsidR="006F1A7E" w:rsidRPr="006F1A7E" w:rsidRDefault="006F1A7E" w:rsidP="006F1A7E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294869E1" w14:textId="0A2A523F" w:rsidR="006F1A7E" w:rsidRDefault="00AE666C" w:rsidP="00AE666C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5C257F1B" w14:textId="233997D9" w:rsidR="00AE666C" w:rsidRDefault="00AE666C" w:rsidP="00AE666C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45C5B45F" w14:textId="3DACCD98" w:rsidR="00AE666C" w:rsidRPr="006F1A7E" w:rsidRDefault="00AE666C" w:rsidP="00AE666C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18398DAA" w14:textId="24E71235" w:rsidR="00F36FAD" w:rsidRPr="00457D15" w:rsidRDefault="002045BC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Il </w:t>
      </w:r>
      <w:r w:rsidRPr="0055247C">
        <w:rPr>
          <w:rFonts w:ascii="Times New Roman" w:hAnsi="Times New Roman" w:cs="Times New Roman"/>
          <w:b/>
          <w:bCs/>
          <w:sz w:val="28"/>
          <w:szCs w:val="28"/>
        </w:rPr>
        <w:t>Dipartimento di Studi Umanistici</w:t>
      </w:r>
      <w:r>
        <w:rPr>
          <w:rFonts w:ascii="Times New Roman" w:hAnsi="Times New Roman" w:cs="Times New Roman"/>
          <w:sz w:val="28"/>
          <w:szCs w:val="28"/>
        </w:rPr>
        <w:t xml:space="preserve"> svolge attività interdisciplinari per lo sviluppo delle conoscenze in ambito umanistico e annovera discipline e insegnamenti deputati alla conoscenza e alla valorizzazione dei beni culturali. Inoltre, il Dipartimento è struttura pubblica di eccellenza per la costruzione dello spazio internazionale della ricerca scientifica, volta alla conoscenza e sperimentazione di metodologie innovative, implicanti l’applicazione di tecnologie avanzate nel campo dei beni culturali e del </w:t>
      </w:r>
      <w:r>
        <w:rPr>
          <w:rFonts w:ascii="Times New Roman" w:hAnsi="Times New Roman" w:cs="Times New Roman"/>
          <w:sz w:val="28"/>
          <w:szCs w:val="28"/>
        </w:rPr>
        <w:lastRenderedPageBreak/>
        <w:t>patrimonio cu</w:t>
      </w:r>
      <w:r w:rsidR="0055247C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turale europeo e internazionale, e realizza collegamenti con Università, Centri di Ricerca e </w:t>
      </w:r>
      <w:r w:rsidR="004F127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stituzioni museali</w:t>
      </w:r>
      <w:r w:rsidR="0055247C">
        <w:rPr>
          <w:rFonts w:ascii="Times New Roman" w:hAnsi="Times New Roman" w:cs="Times New Roman"/>
          <w:sz w:val="28"/>
          <w:szCs w:val="28"/>
        </w:rPr>
        <w:t>. Infine, il Dipartimento sperimenta e trasferisce conoscenze e nuove metodologie alle giovani generazioni di scienziati e alle future classi dirigenti, contribuendo a prefigurare una reale integrazione fra mondo della formazione universitaria e mondo del lavoro, tra ricerca universitaria e sviluppo economico</w:t>
      </w:r>
      <w:r w:rsidR="00F36FAD">
        <w:rPr>
          <w:rFonts w:ascii="Times New Roman" w:hAnsi="Times New Roman" w:cs="Times New Roman"/>
          <w:sz w:val="28"/>
          <w:szCs w:val="28"/>
        </w:rPr>
        <w:t>;</w:t>
      </w:r>
      <w:r w:rsidR="005524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88CAD8" w14:textId="4EF6E748" w:rsidR="00F36FAD" w:rsidRPr="00F36FAD" w:rsidRDefault="00457D15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6FAD">
        <w:rPr>
          <w:rFonts w:ascii="Times New Roman" w:hAnsi="Times New Roman" w:cs="Times New Roman"/>
          <w:sz w:val="28"/>
          <w:szCs w:val="28"/>
        </w:rPr>
        <w:t xml:space="preserve">Il </w:t>
      </w:r>
      <w:r w:rsidR="00F36FAD" w:rsidRPr="00FB63D7">
        <w:rPr>
          <w:rFonts w:ascii="Times New Roman" w:hAnsi="Times New Roman" w:cs="Times New Roman"/>
          <w:b/>
          <w:bCs/>
          <w:sz w:val="28"/>
          <w:szCs w:val="28"/>
        </w:rPr>
        <w:t>Dipartimento</w:t>
      </w:r>
      <w:r w:rsidR="00AE666C">
        <w:rPr>
          <w:rFonts w:ascii="Times New Roman" w:hAnsi="Times New Roman" w:cs="Times New Roman"/>
          <w:sz w:val="28"/>
          <w:szCs w:val="28"/>
        </w:rPr>
        <w:t xml:space="preserve"> e l</w:t>
      </w:r>
      <w:r w:rsidR="00D336D9">
        <w:rPr>
          <w:rFonts w:ascii="Times New Roman" w:hAnsi="Times New Roman" w:cs="Times New Roman"/>
          <w:sz w:val="28"/>
          <w:szCs w:val="28"/>
        </w:rPr>
        <w:t>’</w:t>
      </w:r>
      <w:r w:rsidR="00AE666C" w:rsidRPr="00AE666C">
        <w:rPr>
          <w:rFonts w:ascii="Times New Roman" w:hAnsi="Times New Roman" w:cs="Times New Roman"/>
          <w:b/>
          <w:bCs/>
          <w:sz w:val="28"/>
          <w:szCs w:val="28"/>
        </w:rPr>
        <w:t>Istituto</w:t>
      </w:r>
      <w:r w:rsidR="00AE666C">
        <w:rPr>
          <w:rFonts w:ascii="Times New Roman" w:hAnsi="Times New Roman" w:cs="Times New Roman"/>
          <w:sz w:val="28"/>
          <w:szCs w:val="28"/>
        </w:rPr>
        <w:t xml:space="preserve">… </w:t>
      </w:r>
      <w:r w:rsidR="00FB63D7">
        <w:rPr>
          <w:rFonts w:ascii="Times New Roman" w:hAnsi="Times New Roman" w:cs="Times New Roman"/>
          <w:sz w:val="28"/>
          <w:szCs w:val="28"/>
        </w:rPr>
        <w:t>hanno avviato la collaborazione nei seguenti ambiti</w:t>
      </w:r>
      <w:r w:rsidR="00FA6E8E">
        <w:rPr>
          <w:rFonts w:ascii="Times New Roman" w:hAnsi="Times New Roman" w:cs="Times New Roman"/>
          <w:sz w:val="28"/>
          <w:szCs w:val="28"/>
        </w:rPr>
        <w:t>:..</w:t>
      </w:r>
    </w:p>
    <w:p w14:paraId="065B8B83" w14:textId="3964B778" w:rsidR="00C16728" w:rsidRPr="008509FC" w:rsidRDefault="00457D15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</w:t>
      </w:r>
      <w:r w:rsidRPr="00457D15">
        <w:rPr>
          <w:rFonts w:ascii="Times New Roman" w:hAnsi="Times New Roman" w:cs="Times New Roman"/>
          <w:sz w:val="28"/>
          <w:szCs w:val="28"/>
        </w:rPr>
        <w:t>l Consiglio del Dipartimento, con delibera n. XX del XX</w:t>
      </w:r>
      <w:r w:rsidR="00D4191B">
        <w:rPr>
          <w:rFonts w:ascii="Times New Roman" w:hAnsi="Times New Roman" w:cs="Times New Roman"/>
          <w:sz w:val="28"/>
          <w:szCs w:val="28"/>
        </w:rPr>
        <w:t>,</w:t>
      </w:r>
      <w:r w:rsidRPr="00457D15">
        <w:rPr>
          <w:rFonts w:ascii="Times New Roman" w:hAnsi="Times New Roman" w:cs="Times New Roman"/>
          <w:sz w:val="28"/>
          <w:szCs w:val="28"/>
        </w:rPr>
        <w:t xml:space="preserve"> ha approvato il presente Accordo</w:t>
      </w:r>
      <w:r w:rsidR="00D4191B">
        <w:rPr>
          <w:rFonts w:ascii="Times New Roman" w:hAnsi="Times New Roman" w:cs="Times New Roman"/>
          <w:sz w:val="28"/>
          <w:szCs w:val="28"/>
        </w:rPr>
        <w:t>.</w:t>
      </w:r>
      <w:r w:rsidRPr="00457D15">
        <w:rPr>
          <w:rFonts w:ascii="Times New Roman" w:hAnsi="Times New Roman" w:cs="Times New Roman"/>
          <w:sz w:val="28"/>
          <w:szCs w:val="28"/>
        </w:rPr>
        <w:t xml:space="preserve"> </w:t>
      </w:r>
      <w:r w:rsidR="008924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</w:p>
    <w:p w14:paraId="200C310C" w14:textId="64138A67" w:rsidR="0055247C" w:rsidRDefault="0055247C" w:rsidP="00F937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47C">
        <w:rPr>
          <w:rFonts w:ascii="Times New Roman" w:hAnsi="Times New Roman" w:cs="Times New Roman"/>
          <w:b/>
          <w:bCs/>
          <w:sz w:val="40"/>
          <w:szCs w:val="40"/>
        </w:rPr>
        <w:t>Stipulano</w:t>
      </w:r>
    </w:p>
    <w:p w14:paraId="78F5136A" w14:textId="2ABE7FAF" w:rsidR="0055247C" w:rsidRDefault="004F127D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5247C">
        <w:rPr>
          <w:rFonts w:ascii="Times New Roman" w:hAnsi="Times New Roman" w:cs="Times New Roman"/>
          <w:sz w:val="28"/>
          <w:szCs w:val="28"/>
        </w:rPr>
        <w:t>l presente Accordo, sottoscrivendo l’Articolato di seguito riportato.</w:t>
      </w:r>
    </w:p>
    <w:p w14:paraId="215D8742" w14:textId="77777777" w:rsidR="00F937BF" w:rsidRDefault="00F937BF" w:rsidP="00457D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4C2C62" w14:textId="5CB1858E" w:rsidR="0055247C" w:rsidRDefault="0055247C" w:rsidP="00457D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Art.1</w:t>
      </w:r>
    </w:p>
    <w:p w14:paraId="569F4519" w14:textId="244DC353" w:rsidR="0055247C" w:rsidRDefault="0055247C" w:rsidP="00457D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Premesse</w:t>
      </w:r>
    </w:p>
    <w:p w14:paraId="0BF7E26B" w14:textId="07032A51" w:rsidR="0055247C" w:rsidRDefault="0055247C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premesse al presente Accordo costituiscono parte integrante e sostanziale</w:t>
      </w:r>
      <w:r w:rsidR="00AE666C">
        <w:rPr>
          <w:rFonts w:ascii="Times New Roman" w:hAnsi="Times New Roman" w:cs="Times New Roman"/>
          <w:sz w:val="28"/>
          <w:szCs w:val="28"/>
        </w:rPr>
        <w:t xml:space="preserve"> dello stesso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E0177D" w14:textId="564B1E71" w:rsidR="0055247C" w:rsidRPr="00150CEC" w:rsidRDefault="0055247C" w:rsidP="00457D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CEC">
        <w:rPr>
          <w:rFonts w:ascii="Times New Roman" w:hAnsi="Times New Roman" w:cs="Times New Roman"/>
          <w:b/>
          <w:bCs/>
          <w:sz w:val="28"/>
          <w:szCs w:val="28"/>
        </w:rPr>
        <w:t>Art. 2</w:t>
      </w:r>
    </w:p>
    <w:p w14:paraId="33CF3A29" w14:textId="1ADBC658" w:rsidR="00150CEC" w:rsidRDefault="00AE666C" w:rsidP="00457D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Oggetto</w:t>
      </w:r>
    </w:p>
    <w:p w14:paraId="575504E3" w14:textId="290C25FD" w:rsidR="00AE666C" w:rsidRDefault="00AE666C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 w:rsidRPr="00AE666C">
        <w:rPr>
          <w:rFonts w:ascii="Times New Roman" w:hAnsi="Times New Roman" w:cs="Times New Roman"/>
          <w:sz w:val="28"/>
          <w:szCs w:val="28"/>
        </w:rPr>
        <w:t>Al fine di instaurare un rapporto organico di collaborazione</w:t>
      </w:r>
      <w:r>
        <w:rPr>
          <w:rFonts w:ascii="Times New Roman" w:hAnsi="Times New Roman" w:cs="Times New Roman"/>
          <w:sz w:val="28"/>
          <w:szCs w:val="28"/>
        </w:rPr>
        <w:t>, nel quale le attività di ricerca e didattiche possano integrarsi e coordinarsi reciprocamente, le Parti si impegnano a definire i rispettivi contributi in base alle proprie competenze e campi d’azione, che risultano i seguenti:</w:t>
      </w:r>
    </w:p>
    <w:p w14:paraId="476E9B8D" w14:textId="1C1AAD52" w:rsidR="00AE666C" w:rsidRDefault="00AE666C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1…</w:t>
      </w:r>
    </w:p>
    <w:p w14:paraId="37E2A1B6" w14:textId="4677DB0F" w:rsidR="00AE666C" w:rsidRDefault="00AE666C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2…</w:t>
      </w:r>
    </w:p>
    <w:p w14:paraId="210BC753" w14:textId="7F1BB818" w:rsidR="00AE666C" w:rsidRDefault="00AE666C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3…</w:t>
      </w:r>
    </w:p>
    <w:p w14:paraId="7643B518" w14:textId="65727544" w:rsidR="00AE666C" w:rsidRDefault="00AE666C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4…</w:t>
      </w:r>
    </w:p>
    <w:p w14:paraId="0F96EEF2" w14:textId="7D3E4C13" w:rsidR="00AF6788" w:rsidRDefault="00AE666C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Parti potranno collaborare per la presentazione di progetti, in risposta a bandi regionali, nazionali e internazionali, e cooperare</w:t>
      </w:r>
      <w:r w:rsidR="004F7E4A">
        <w:rPr>
          <w:rFonts w:ascii="Times New Roman" w:hAnsi="Times New Roman" w:cs="Times New Roman"/>
          <w:sz w:val="28"/>
          <w:szCs w:val="28"/>
        </w:rPr>
        <w:t xml:space="preserve"> per attività didattico-progettuali, che i responsabili scientifici vorranno promuovere, previa preventiva autorizzazione dei propri organi direttivi e di gestione.</w:t>
      </w:r>
    </w:p>
    <w:p w14:paraId="68A42C24" w14:textId="4E82076C" w:rsidR="00C16728" w:rsidRDefault="00AF6788" w:rsidP="00AF6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9504C7" w14:textId="44FC6C60" w:rsidR="004F127D" w:rsidRPr="00FF573B" w:rsidRDefault="004F127D" w:rsidP="000F6FE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127D">
        <w:rPr>
          <w:rFonts w:ascii="Times New Roman" w:hAnsi="Times New Roman" w:cs="Times New Roman"/>
          <w:b/>
          <w:bCs/>
          <w:sz w:val="28"/>
          <w:szCs w:val="28"/>
        </w:rPr>
        <w:lastRenderedPageBreak/>
        <w:t>Art.3</w:t>
      </w:r>
    </w:p>
    <w:p w14:paraId="6162DC17" w14:textId="22D684DB" w:rsidR="004F127D" w:rsidRDefault="004F127D" w:rsidP="000F6F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27D">
        <w:rPr>
          <w:rFonts w:ascii="Times New Roman" w:hAnsi="Times New Roman" w:cs="Times New Roman"/>
          <w:b/>
          <w:bCs/>
          <w:sz w:val="28"/>
          <w:szCs w:val="28"/>
        </w:rPr>
        <w:t>Finalità</w:t>
      </w:r>
    </w:p>
    <w:p w14:paraId="388EBB00" w14:textId="45F9A912" w:rsidR="004F127D" w:rsidRDefault="004F127D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finalità del presente Accordo è la creazione di effetti sinergici nel campo della diffusione della cultura, dell’avanzamento della conoscenza, dell’innalzamento della qualità e del trasferimento dei contenuti</w:t>
      </w:r>
      <w:r w:rsidR="0047097E">
        <w:rPr>
          <w:rFonts w:ascii="Times New Roman" w:hAnsi="Times New Roman" w:cs="Times New Roman"/>
          <w:sz w:val="28"/>
          <w:szCs w:val="28"/>
        </w:rPr>
        <w:t xml:space="preserve"> nella comunicazione nazionale ed europea, anche mediante l’uso di tecnologie innovative.</w:t>
      </w:r>
    </w:p>
    <w:p w14:paraId="0D6B73F0" w14:textId="169C632C" w:rsidR="0047097E" w:rsidRDefault="0047097E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Pertanto, le Parti si impegnano reciprocamente, conformemente alla normativa generale e speciale che ne disciplina l</w:t>
      </w:r>
      <w:r w:rsidR="00FF573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attività, e per quanto di competenza di ciascuna, a collaborare per:</w:t>
      </w:r>
      <w:r w:rsidR="00FB63D7">
        <w:rPr>
          <w:rFonts w:ascii="Times New Roman" w:hAnsi="Times New Roman" w:cs="Times New Roman"/>
          <w:sz w:val="28"/>
          <w:szCs w:val="28"/>
        </w:rPr>
        <w:t>…</w:t>
      </w:r>
    </w:p>
    <w:p w14:paraId="1F1F9F30" w14:textId="3BCC5006" w:rsidR="00FB63D7" w:rsidRDefault="00FB63D7" w:rsidP="000F6F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4</w:t>
      </w:r>
    </w:p>
    <w:p w14:paraId="6163FBBC" w14:textId="2826C707" w:rsidR="00FB63D7" w:rsidRDefault="004F7E4A" w:rsidP="000F6F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Responsabilità Scientifica</w:t>
      </w:r>
    </w:p>
    <w:p w14:paraId="715C22CE" w14:textId="079DBE96" w:rsidR="004F7E4A" w:rsidRDefault="00574929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il coordinamento delle attività di collaborazione di cui al presente Accordo</w:t>
      </w:r>
      <w:r w:rsidR="004F7E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le Parti convengono</w:t>
      </w:r>
      <w:r w:rsidR="004F7E4A">
        <w:rPr>
          <w:rFonts w:ascii="Times New Roman" w:hAnsi="Times New Roman" w:cs="Times New Roman"/>
          <w:sz w:val="28"/>
          <w:szCs w:val="28"/>
        </w:rPr>
        <w:t xml:space="preserve"> che la </w:t>
      </w:r>
      <w:r w:rsidR="0098282C">
        <w:rPr>
          <w:rFonts w:ascii="Times New Roman" w:hAnsi="Times New Roman" w:cs="Times New Roman"/>
          <w:sz w:val="28"/>
          <w:szCs w:val="28"/>
        </w:rPr>
        <w:t>R</w:t>
      </w:r>
      <w:r w:rsidR="004F7E4A">
        <w:rPr>
          <w:rFonts w:ascii="Times New Roman" w:hAnsi="Times New Roman" w:cs="Times New Roman"/>
          <w:sz w:val="28"/>
          <w:szCs w:val="28"/>
        </w:rPr>
        <w:t xml:space="preserve">esponsabilità </w:t>
      </w:r>
      <w:r w:rsidR="0098282C">
        <w:rPr>
          <w:rFonts w:ascii="Times New Roman" w:hAnsi="Times New Roman" w:cs="Times New Roman"/>
          <w:sz w:val="28"/>
          <w:szCs w:val="28"/>
        </w:rPr>
        <w:t>S</w:t>
      </w:r>
      <w:r w:rsidR="004F7E4A">
        <w:rPr>
          <w:rFonts w:ascii="Times New Roman" w:hAnsi="Times New Roman" w:cs="Times New Roman"/>
          <w:sz w:val="28"/>
          <w:szCs w:val="28"/>
        </w:rPr>
        <w:t>cientifica dell’Accordo sia ripartita come segue:</w:t>
      </w:r>
    </w:p>
    <w:p w14:paraId="63605926" w14:textId="6ACC5656" w:rsidR="004F7E4A" w:rsidRDefault="004F7E4A" w:rsidP="004F7E4A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l’Istituzione Scolastica, al Prof</w:t>
      </w:r>
      <w:r w:rsidR="009828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</w:t>
      </w:r>
      <w:r w:rsidR="00310416">
        <w:rPr>
          <w:rFonts w:ascii="Times New Roman" w:hAnsi="Times New Roman" w:cs="Times New Roman"/>
          <w:sz w:val="28"/>
          <w:szCs w:val="28"/>
        </w:rPr>
        <w:t xml:space="preserve">alla </w:t>
      </w:r>
      <w:r>
        <w:rPr>
          <w:rFonts w:ascii="Times New Roman" w:hAnsi="Times New Roman" w:cs="Times New Roman"/>
          <w:sz w:val="28"/>
          <w:szCs w:val="28"/>
        </w:rPr>
        <w:t>Prof.ssa….</w:t>
      </w:r>
    </w:p>
    <w:p w14:paraId="1C6E6A95" w14:textId="3C19093E" w:rsidR="004F7E4A" w:rsidRPr="008509FC" w:rsidRDefault="004F7E4A" w:rsidP="004F7E4A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il DSU, al Prof</w:t>
      </w:r>
      <w:r w:rsidR="009828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</w:t>
      </w:r>
      <w:r w:rsidR="00E31F98">
        <w:rPr>
          <w:rFonts w:ascii="Times New Roman" w:hAnsi="Times New Roman" w:cs="Times New Roman"/>
          <w:sz w:val="28"/>
          <w:szCs w:val="28"/>
        </w:rPr>
        <w:t>alla</w:t>
      </w:r>
      <w:r w:rsidR="00310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Prof.ssa….</w:t>
      </w:r>
    </w:p>
    <w:p w14:paraId="4F807736" w14:textId="2C402891" w:rsidR="004F7E4A" w:rsidRDefault="004F7E4A" w:rsidP="004F7E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Responsabili Scientifici restano in carica per la durata dell’Accordo e vengono rinominati in caso di rinnovo del Medesimo. Sono sostituiti se dimissionari.</w:t>
      </w:r>
    </w:p>
    <w:p w14:paraId="78E26A2C" w14:textId="77777777" w:rsidR="004F7E4A" w:rsidRDefault="004F7E4A" w:rsidP="004F7E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Responsabili Scientifici svolgono i seguenti compiti:</w:t>
      </w:r>
    </w:p>
    <w:p w14:paraId="67055550" w14:textId="7A6B5C36" w:rsidR="004F7E4A" w:rsidRDefault="004F7E4A" w:rsidP="004F7E4A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coordinano le attività di collaborazione;</w:t>
      </w:r>
    </w:p>
    <w:p w14:paraId="03BD767C" w14:textId="3516B160" w:rsidR="004F7E4A" w:rsidRDefault="004F7E4A" w:rsidP="004F7E4A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pianificano gli interventi;</w:t>
      </w:r>
    </w:p>
    <w:p w14:paraId="429F6F6A" w14:textId="3FE5A598" w:rsidR="004F7E4A" w:rsidRDefault="004F7E4A" w:rsidP="004F7E4A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effettuano il monitoraggio delle iniziative attuate in collaborazione;</w:t>
      </w:r>
    </w:p>
    <w:p w14:paraId="680E9DE5" w14:textId="1A06A434" w:rsidR="004F7E4A" w:rsidRDefault="004F7E4A" w:rsidP="004F7E4A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redigono relazioni periodiche sull’andamento delle suddette attività, le quali sono sottoposte, per quanto concerne il Dipartimento,</w:t>
      </w:r>
      <w:r w:rsidR="00D72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</w:t>
      </w:r>
      <w:r w:rsidR="00D72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Consiglio del </w:t>
      </w:r>
      <w:r w:rsidR="00E9687A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edesimo</w:t>
      </w:r>
      <w:r w:rsidR="00E9687A">
        <w:rPr>
          <w:rFonts w:ascii="Times New Roman" w:hAnsi="Times New Roman" w:cs="Times New Roman"/>
          <w:sz w:val="28"/>
          <w:szCs w:val="28"/>
        </w:rPr>
        <w:t>, per il tramite dell’Ufficio Organi Collegiali, Alta Formazione e Rapporti con il Territorio.</w:t>
      </w:r>
    </w:p>
    <w:p w14:paraId="2532178B" w14:textId="76C38CEE" w:rsidR="00290657" w:rsidRDefault="00E9687A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caso di proroga o rinnovo dell’Accordo, alla suddetta relazione si aggiunge un programma sui futuri obiettivi da conseguire</w:t>
      </w:r>
      <w:r w:rsidR="000F6FED">
        <w:rPr>
          <w:rFonts w:ascii="Times New Roman" w:hAnsi="Times New Roman" w:cs="Times New Roman"/>
          <w:sz w:val="28"/>
          <w:szCs w:val="28"/>
        </w:rPr>
        <w:t>.</w:t>
      </w:r>
    </w:p>
    <w:p w14:paraId="2B75C881" w14:textId="4702762E" w:rsidR="00221227" w:rsidRPr="00FB63D7" w:rsidRDefault="00221227" w:rsidP="000F6F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227">
        <w:rPr>
          <w:rFonts w:ascii="Times New Roman" w:hAnsi="Times New Roman" w:cs="Times New Roman"/>
          <w:b/>
          <w:bCs/>
          <w:sz w:val="28"/>
          <w:szCs w:val="28"/>
        </w:rPr>
        <w:t>Art. 5</w:t>
      </w:r>
    </w:p>
    <w:p w14:paraId="0CD2A604" w14:textId="08E5E097" w:rsidR="003830E1" w:rsidRDefault="003830E1" w:rsidP="000F6F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Obblighi delle Parti</w:t>
      </w:r>
    </w:p>
    <w:p w14:paraId="57341A29" w14:textId="5205CE82" w:rsidR="003830E1" w:rsidRDefault="00DB1455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Dipartimento mette a disposizione le risorse umane</w:t>
      </w:r>
      <w:r w:rsidR="00D4230F">
        <w:rPr>
          <w:rFonts w:ascii="Times New Roman" w:hAnsi="Times New Roman" w:cs="Times New Roman"/>
          <w:sz w:val="28"/>
          <w:szCs w:val="28"/>
        </w:rPr>
        <w:t>-specializzandi, assegnisti</w:t>
      </w:r>
      <w:r w:rsidR="0098282C">
        <w:rPr>
          <w:rFonts w:ascii="Times New Roman" w:hAnsi="Times New Roman" w:cs="Times New Roman"/>
          <w:sz w:val="28"/>
          <w:szCs w:val="28"/>
        </w:rPr>
        <w:t xml:space="preserve"> e contrattisti di ricerca</w:t>
      </w:r>
      <w:r w:rsidR="00D4230F">
        <w:rPr>
          <w:rFonts w:ascii="Times New Roman" w:hAnsi="Times New Roman" w:cs="Times New Roman"/>
          <w:sz w:val="28"/>
          <w:szCs w:val="28"/>
        </w:rPr>
        <w:t>, dottori di ricerca</w:t>
      </w:r>
      <w:r w:rsidR="001B4C3D">
        <w:rPr>
          <w:rFonts w:ascii="Times New Roman" w:hAnsi="Times New Roman" w:cs="Times New Roman"/>
          <w:sz w:val="28"/>
          <w:szCs w:val="28"/>
        </w:rPr>
        <w:t>-necessarie per lo svolgimento del progetto di ricerca.</w:t>
      </w:r>
    </w:p>
    <w:p w14:paraId="63A8FEB1" w14:textId="64786390" w:rsidR="001B4C3D" w:rsidRDefault="001B4C3D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In caso di necessità il Dipartimento si impegna </w:t>
      </w:r>
      <w:r w:rsidR="00DA118A">
        <w:rPr>
          <w:rFonts w:ascii="Times New Roman" w:hAnsi="Times New Roman" w:cs="Times New Roman"/>
          <w:sz w:val="28"/>
          <w:szCs w:val="28"/>
        </w:rPr>
        <w:t>a</w:t>
      </w:r>
      <w:r w:rsidR="00751AF2">
        <w:rPr>
          <w:rFonts w:ascii="Times New Roman" w:hAnsi="Times New Roman" w:cs="Times New Roman"/>
          <w:sz w:val="28"/>
          <w:szCs w:val="28"/>
        </w:rPr>
        <w:t>d</w:t>
      </w:r>
      <w:r w:rsidR="00DA118A">
        <w:rPr>
          <w:rFonts w:ascii="Times New Roman" w:hAnsi="Times New Roman" w:cs="Times New Roman"/>
          <w:sz w:val="28"/>
          <w:szCs w:val="28"/>
        </w:rPr>
        <w:t xml:space="preserve"> identificare le forme più opportune per facilitare la partecipazione di docenti </w:t>
      </w:r>
      <w:r w:rsidR="009D3A2A">
        <w:rPr>
          <w:rFonts w:ascii="Times New Roman" w:hAnsi="Times New Roman" w:cs="Times New Roman"/>
          <w:sz w:val="28"/>
          <w:szCs w:val="28"/>
        </w:rPr>
        <w:t>e studenti alla suddetta ricerca.</w:t>
      </w:r>
    </w:p>
    <w:p w14:paraId="45CFDAEE" w14:textId="0BD612BF" w:rsidR="004120C1" w:rsidRDefault="009D3A2A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Parti si impegnano a identificare </w:t>
      </w:r>
      <w:r w:rsidR="005A7121">
        <w:rPr>
          <w:rFonts w:ascii="Times New Roman" w:hAnsi="Times New Roman" w:cs="Times New Roman"/>
          <w:sz w:val="28"/>
          <w:szCs w:val="28"/>
        </w:rPr>
        <w:t xml:space="preserve">spazi didattici e di laboratorio dedicati all’attività oggetto del presente Accordo, nonché a garantire </w:t>
      </w:r>
      <w:r w:rsidR="00D26637">
        <w:rPr>
          <w:rFonts w:ascii="Times New Roman" w:hAnsi="Times New Roman" w:cs="Times New Roman"/>
          <w:sz w:val="28"/>
          <w:szCs w:val="28"/>
        </w:rPr>
        <w:t xml:space="preserve">la cura di tutti gli aspetti organizzativi. Si impegnano inoltre a coordinare la condivisione </w:t>
      </w:r>
      <w:r w:rsidR="0017763C">
        <w:rPr>
          <w:rFonts w:ascii="Times New Roman" w:hAnsi="Times New Roman" w:cs="Times New Roman"/>
          <w:sz w:val="28"/>
          <w:szCs w:val="28"/>
        </w:rPr>
        <w:t>e la diffusione delle esperienze formative</w:t>
      </w:r>
      <w:r w:rsidR="009C483F">
        <w:rPr>
          <w:rFonts w:ascii="Times New Roman" w:hAnsi="Times New Roman" w:cs="Times New Roman"/>
          <w:sz w:val="28"/>
          <w:szCs w:val="28"/>
        </w:rPr>
        <w:t>, mediante la comunicazione in rete di tutte le attività sui rispettivi siti web</w:t>
      </w:r>
      <w:r w:rsidR="004120C1">
        <w:rPr>
          <w:rFonts w:ascii="Times New Roman" w:hAnsi="Times New Roman" w:cs="Times New Roman"/>
          <w:sz w:val="28"/>
          <w:szCs w:val="28"/>
        </w:rPr>
        <w:t>.</w:t>
      </w:r>
    </w:p>
    <w:p w14:paraId="3A883D4E" w14:textId="07A5D9AB" w:rsidR="004120C1" w:rsidRPr="004120C1" w:rsidRDefault="004120C1" w:rsidP="000F6F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20C1">
        <w:rPr>
          <w:rFonts w:ascii="Times New Roman" w:hAnsi="Times New Roman" w:cs="Times New Roman"/>
          <w:b/>
          <w:bCs/>
          <w:sz w:val="28"/>
          <w:szCs w:val="28"/>
        </w:rPr>
        <w:t>Art.6</w:t>
      </w:r>
    </w:p>
    <w:p w14:paraId="4B0FA879" w14:textId="409000AF" w:rsidR="00400722" w:rsidRPr="000F6FED" w:rsidRDefault="00221227" w:rsidP="000F6FED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227">
        <w:rPr>
          <w:rFonts w:ascii="Times New Roman" w:hAnsi="Times New Roman" w:cs="Times New Roman"/>
          <w:b/>
          <w:bCs/>
          <w:sz w:val="28"/>
          <w:szCs w:val="28"/>
        </w:rPr>
        <w:t>Copertur</w:t>
      </w:r>
      <w:r w:rsidR="005B3A2A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221227">
        <w:rPr>
          <w:rFonts w:ascii="Times New Roman" w:hAnsi="Times New Roman" w:cs="Times New Roman"/>
          <w:b/>
          <w:bCs/>
          <w:sz w:val="28"/>
          <w:szCs w:val="28"/>
        </w:rPr>
        <w:t xml:space="preserve"> Assicurativ</w:t>
      </w:r>
      <w:r w:rsidR="005B3A2A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40680E33" w14:textId="2E99DF8B" w:rsidR="00F86CD1" w:rsidRDefault="00221227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Parti danno atto che i soggetti, i quali svolgeranno le attività oggetto dell’Accordo, sono in regola con le coperture assicurative previste dalla vigente normativa. Il </w:t>
      </w:r>
      <w:r w:rsidR="005B3A2A" w:rsidRPr="005B3A2A">
        <w:rPr>
          <w:rFonts w:ascii="Times New Roman" w:hAnsi="Times New Roman" w:cs="Times New Roman"/>
          <w:b/>
          <w:bCs/>
          <w:sz w:val="28"/>
          <w:szCs w:val="28"/>
        </w:rPr>
        <w:t>DSU</w:t>
      </w:r>
      <w:r w:rsidRPr="005B3A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attesta che le polizze assicurative stipulate dall’Ateneo</w:t>
      </w:r>
      <w:r w:rsidR="00481A84">
        <w:rPr>
          <w:rFonts w:ascii="Times New Roman" w:hAnsi="Times New Roman" w:cs="Times New Roman"/>
          <w:sz w:val="28"/>
          <w:szCs w:val="28"/>
        </w:rPr>
        <w:t xml:space="preserve"> -</w:t>
      </w:r>
      <w:r w:rsidR="00AB6B9E">
        <w:rPr>
          <w:rFonts w:ascii="Times New Roman" w:hAnsi="Times New Roman" w:cs="Times New Roman"/>
          <w:sz w:val="28"/>
          <w:szCs w:val="28"/>
        </w:rPr>
        <w:t>che si estendono agli accordi con enti pubblici e privati-comprendono i danni derivanti sia da infortuni</w:t>
      </w:r>
      <w:r w:rsidR="005B3A2A">
        <w:rPr>
          <w:rFonts w:ascii="Times New Roman" w:hAnsi="Times New Roman" w:cs="Times New Roman"/>
          <w:sz w:val="28"/>
          <w:szCs w:val="28"/>
        </w:rPr>
        <w:t>, che da responsabilità civile verso terzi, anche a causa dell’utilizzo di attrezzature e servizi logistici extrauniversitari.</w:t>
      </w:r>
      <w:r w:rsidR="007E1D53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5A028128" w14:textId="0138CDFC" w:rsidR="0058489B" w:rsidRPr="00400722" w:rsidRDefault="0058489B" w:rsidP="000F6FED">
      <w:pPr>
        <w:jc w:val="center"/>
        <w:rPr>
          <w:rFonts w:ascii="Times New Roman" w:hAnsi="Times New Roman" w:cs="Times New Roman"/>
          <w:sz w:val="28"/>
          <w:szCs w:val="28"/>
        </w:rPr>
      </w:pPr>
      <w:r w:rsidRPr="0058489B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887757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27683842" w14:textId="7B42DFB0" w:rsidR="00FF573B" w:rsidRDefault="0058489B" w:rsidP="000F6F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89B">
        <w:rPr>
          <w:rFonts w:ascii="Times New Roman" w:hAnsi="Times New Roman" w:cs="Times New Roman"/>
          <w:b/>
          <w:bCs/>
          <w:sz w:val="28"/>
          <w:szCs w:val="28"/>
        </w:rPr>
        <w:t>Riservatezza</w:t>
      </w:r>
    </w:p>
    <w:p w14:paraId="045FD557" w14:textId="60219F55" w:rsidR="0058489B" w:rsidRPr="00FF573B" w:rsidRDefault="0058489B" w:rsidP="001373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Parti si impegnano, tramite apposite procedure, a non divulgare all’esterno dati, notizie, informazioni di carattere riservato eventualmente acquisite a seguito e in relazione alle attività oggetto del presente Accordo.</w:t>
      </w:r>
    </w:p>
    <w:p w14:paraId="3E41A5F2" w14:textId="0B43C459" w:rsidR="00FF573B" w:rsidRDefault="00FF573B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Ai fini del presente Accordo si intendono per informazioni riservate tutte le informazioni di qualsiasi natura trasmesse nell’ambito dell’attività oggetto </w:t>
      </w:r>
      <w:r w:rsidR="004E6436">
        <w:rPr>
          <w:rFonts w:ascii="Times New Roman" w:hAnsi="Times New Roman" w:cs="Times New Roman"/>
          <w:sz w:val="28"/>
          <w:szCs w:val="28"/>
        </w:rPr>
        <w:t>dell’</w:t>
      </w:r>
      <w:r>
        <w:rPr>
          <w:rFonts w:ascii="Times New Roman" w:hAnsi="Times New Roman" w:cs="Times New Roman"/>
          <w:sz w:val="28"/>
          <w:szCs w:val="28"/>
        </w:rPr>
        <w:t>Accordo, sia in forma scritta che orale o tramite immagini, sotto forma di campioni</w:t>
      </w:r>
      <w:r w:rsidR="004E64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strumenti, documentazione tecnica e ogni altra connessa informazione.</w:t>
      </w:r>
    </w:p>
    <w:p w14:paraId="4805BB66" w14:textId="36AFE4F5" w:rsidR="0058489B" w:rsidRDefault="00FF573B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L’obbligo di riservatezza si intende esteso per un periodo di 12 mesi dalla scadenza del presente Accordo.</w:t>
      </w:r>
    </w:p>
    <w:p w14:paraId="66362F0C" w14:textId="249A2AF7" w:rsidR="0058489B" w:rsidRPr="0058489B" w:rsidRDefault="0058489B" w:rsidP="00C16C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89B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887757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3A7DCF5E" w14:textId="511D579C" w:rsidR="00C930E3" w:rsidRPr="00C16C83" w:rsidRDefault="0058489B" w:rsidP="00C16C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89B">
        <w:rPr>
          <w:rFonts w:ascii="Times New Roman" w:hAnsi="Times New Roman" w:cs="Times New Roman"/>
          <w:b/>
          <w:bCs/>
          <w:sz w:val="28"/>
          <w:szCs w:val="28"/>
        </w:rPr>
        <w:t>Trattamento dei Dati Personali</w:t>
      </w:r>
    </w:p>
    <w:p w14:paraId="1FCECE53" w14:textId="30ECBC3E" w:rsidR="0058489B" w:rsidRDefault="0058489B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dati personali sono raccolti ai fini del presente Accordo e vengono utilizzati esclusivamente nell’ambito delle</w:t>
      </w:r>
      <w:r w:rsidR="00C93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attività istituzionali delle Parti, </w:t>
      </w:r>
      <w:r w:rsidR="007E1D53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itolari del trattamento.</w:t>
      </w:r>
    </w:p>
    <w:p w14:paraId="215097A5" w14:textId="3E1DCE48" w:rsidR="0058489B" w:rsidRDefault="0058489B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Agli interessati competono i diritti di cui agli articoli 15-22 del G</w:t>
      </w:r>
      <w:r w:rsidR="00C930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D</w:t>
      </w:r>
      <w:r w:rsidR="00C930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P</w:t>
      </w:r>
      <w:r w:rsidR="00C930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R</w:t>
      </w:r>
      <w:r w:rsidR="00C930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2016 /679 che possono essere rappresentati ai Responsabil</w:t>
      </w:r>
      <w:r w:rsidR="00C930E3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per la protezione dei dati appositamente nominati dai </w:t>
      </w:r>
      <w:r w:rsidR="00C930E3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itolari del trattamento, ove si giudichi il trattamento dei dati non conforme all</w:t>
      </w:r>
      <w:r w:rsidR="00C16C8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normativa</w:t>
      </w:r>
      <w:r w:rsidR="00C16C83">
        <w:rPr>
          <w:rFonts w:ascii="Times New Roman" w:hAnsi="Times New Roman" w:cs="Times New Roman"/>
          <w:sz w:val="28"/>
          <w:szCs w:val="28"/>
        </w:rPr>
        <w:t xml:space="preserve"> in vigore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DB9CAA" w14:textId="6D63987E" w:rsidR="008509FC" w:rsidRPr="00AF6788" w:rsidRDefault="0058489B" w:rsidP="00AF6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Per il DSU</w:t>
      </w:r>
      <w:r w:rsidR="00C930E3">
        <w:rPr>
          <w:rFonts w:ascii="Times New Roman" w:hAnsi="Times New Roman" w:cs="Times New Roman"/>
          <w:sz w:val="28"/>
          <w:szCs w:val="28"/>
        </w:rPr>
        <w:t>, per qualsiasi altra istanza deve essere contattato il Direttore del Dipartimento nella qualità di</w:t>
      </w:r>
      <w:r w:rsidR="00A63056">
        <w:rPr>
          <w:rFonts w:ascii="Times New Roman" w:hAnsi="Times New Roman" w:cs="Times New Roman"/>
          <w:sz w:val="28"/>
          <w:szCs w:val="28"/>
        </w:rPr>
        <w:t xml:space="preserve"> Responsabile Privacy della medesima Struttura</w:t>
      </w:r>
      <w:r w:rsidR="00887757">
        <w:rPr>
          <w:rFonts w:ascii="Times New Roman" w:hAnsi="Times New Roman" w:cs="Times New Roman"/>
          <w:sz w:val="28"/>
          <w:szCs w:val="28"/>
        </w:rPr>
        <w:t>.</w:t>
      </w:r>
    </w:p>
    <w:p w14:paraId="512E5BF7" w14:textId="340A8D4D" w:rsidR="00C930E3" w:rsidRPr="00887757" w:rsidRDefault="00C930E3" w:rsidP="00C1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C930E3">
        <w:rPr>
          <w:rFonts w:ascii="Times New Roman" w:hAnsi="Times New Roman" w:cs="Times New Roman"/>
          <w:b/>
          <w:bCs/>
          <w:sz w:val="28"/>
          <w:szCs w:val="28"/>
        </w:rPr>
        <w:t>Art.</w:t>
      </w:r>
      <w:r w:rsidR="00887757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468F2472" w14:textId="6AB4DD1F" w:rsidR="00C930E3" w:rsidRPr="00C930E3" w:rsidRDefault="00C930E3" w:rsidP="00C16C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0E3">
        <w:rPr>
          <w:rFonts w:ascii="Times New Roman" w:hAnsi="Times New Roman" w:cs="Times New Roman"/>
          <w:b/>
          <w:bCs/>
          <w:sz w:val="28"/>
          <w:szCs w:val="28"/>
        </w:rPr>
        <w:t>Oneri</w:t>
      </w:r>
    </w:p>
    <w:p w14:paraId="783DC9BB" w14:textId="04EA6902" w:rsidR="007E1D53" w:rsidRDefault="00C930E3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presente Accordo non comporta oneri a carico delle Parti. Eventuali oneri potranno essere determinati in singole convenzioni attuative, che individueranno le strutture organizzative di ciascuna parte alle quali i predetti oneri saranno imputati, previa verifica della sussistenza e disponibilità dei fondi necessari</w:t>
      </w:r>
      <w:r w:rsidR="00FF573B">
        <w:rPr>
          <w:rFonts w:ascii="Times New Roman" w:hAnsi="Times New Roman" w:cs="Times New Roman"/>
          <w:sz w:val="28"/>
          <w:szCs w:val="28"/>
        </w:rPr>
        <w:t>, nonché specifica approvazione da parte degli Organi di Governo del Dipartimento o dell’Ateneo.</w:t>
      </w:r>
    </w:p>
    <w:p w14:paraId="70810F86" w14:textId="3793D7FD" w:rsidR="00C930E3" w:rsidRPr="00C930E3" w:rsidRDefault="00C930E3" w:rsidP="00C16C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0E3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887757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35DA37F1" w14:textId="3DD1C3B3" w:rsidR="00C930E3" w:rsidRDefault="00C930E3" w:rsidP="00C16C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0E3">
        <w:rPr>
          <w:rFonts w:ascii="Times New Roman" w:hAnsi="Times New Roman" w:cs="Times New Roman"/>
          <w:b/>
          <w:bCs/>
          <w:sz w:val="28"/>
          <w:szCs w:val="28"/>
        </w:rPr>
        <w:t>Durata ed Eventuale Rinnovo</w:t>
      </w:r>
    </w:p>
    <w:p w14:paraId="211319EE" w14:textId="77F3E67F" w:rsidR="00C930E3" w:rsidRDefault="00C930E3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presente Accordo ha durata … a decorrere dalla data di sottoscrizione dello stesso ed è rinnovabile in seguito ad accordo scritto fra le Parti.</w:t>
      </w:r>
    </w:p>
    <w:p w14:paraId="65BE87EC" w14:textId="334D8C1C" w:rsidR="00C930E3" w:rsidRPr="00FA6E8E" w:rsidRDefault="00C930E3" w:rsidP="00C16C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E8E">
        <w:rPr>
          <w:rFonts w:ascii="Times New Roman" w:hAnsi="Times New Roman" w:cs="Times New Roman"/>
          <w:b/>
          <w:bCs/>
          <w:sz w:val="28"/>
          <w:szCs w:val="28"/>
        </w:rPr>
        <w:t>Art. 1</w:t>
      </w:r>
      <w:r w:rsidR="00887757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26959836" w14:textId="4104DF18" w:rsidR="00C930E3" w:rsidRDefault="00C930E3" w:rsidP="00C1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E8E">
        <w:rPr>
          <w:rFonts w:ascii="Times New Roman" w:hAnsi="Times New Roman" w:cs="Times New Roman"/>
          <w:b/>
          <w:bCs/>
          <w:sz w:val="28"/>
          <w:szCs w:val="28"/>
        </w:rPr>
        <w:t xml:space="preserve">Recesso o </w:t>
      </w:r>
      <w:r w:rsidR="00FF573B">
        <w:rPr>
          <w:rFonts w:ascii="Times New Roman" w:hAnsi="Times New Roman" w:cs="Times New Roman"/>
          <w:b/>
          <w:bCs/>
          <w:sz w:val="28"/>
          <w:szCs w:val="28"/>
        </w:rPr>
        <w:t>Risoluzione</w:t>
      </w:r>
    </w:p>
    <w:p w14:paraId="1E824008" w14:textId="1A0D5755" w:rsidR="00FA6E8E" w:rsidRDefault="00C930E3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Parti hanno la facoltà di recedere unilateralmente dal presente Accordo ovvero di </w:t>
      </w:r>
      <w:r w:rsidR="00FF573B">
        <w:rPr>
          <w:rFonts w:ascii="Times New Roman" w:hAnsi="Times New Roman" w:cs="Times New Roman"/>
          <w:sz w:val="28"/>
          <w:szCs w:val="28"/>
        </w:rPr>
        <w:t>risolverlo</w:t>
      </w:r>
      <w:r>
        <w:rPr>
          <w:rFonts w:ascii="Times New Roman" w:hAnsi="Times New Roman" w:cs="Times New Roman"/>
          <w:sz w:val="28"/>
          <w:szCs w:val="28"/>
        </w:rPr>
        <w:t xml:space="preserve"> con</w:t>
      </w:r>
      <w:r w:rsidR="00FF573B">
        <w:rPr>
          <w:rFonts w:ascii="Times New Roman" w:hAnsi="Times New Roman" w:cs="Times New Roman"/>
          <w:sz w:val="28"/>
          <w:szCs w:val="28"/>
        </w:rPr>
        <w:t>sens</w:t>
      </w:r>
      <w:r>
        <w:rPr>
          <w:rFonts w:ascii="Times New Roman" w:hAnsi="Times New Roman" w:cs="Times New Roman"/>
          <w:sz w:val="28"/>
          <w:szCs w:val="28"/>
        </w:rPr>
        <w:t>ualmente</w:t>
      </w:r>
      <w:r w:rsidR="007E1D53">
        <w:rPr>
          <w:rFonts w:ascii="Times New Roman" w:hAnsi="Times New Roman" w:cs="Times New Roman"/>
          <w:sz w:val="28"/>
          <w:szCs w:val="28"/>
        </w:rPr>
        <w:t>.</w:t>
      </w:r>
      <w:r w:rsidR="001667D6">
        <w:rPr>
          <w:rFonts w:ascii="Times New Roman" w:hAnsi="Times New Roman" w:cs="Times New Roman"/>
          <w:sz w:val="28"/>
          <w:szCs w:val="28"/>
        </w:rPr>
        <w:t xml:space="preserve"> </w:t>
      </w:r>
      <w:r w:rsidR="00FA6E8E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l recesso deve essere esercitato mediante comunicazione scritta da notificare con </w:t>
      </w:r>
      <w:r w:rsidR="00FA6E8E">
        <w:rPr>
          <w:rFonts w:ascii="Times New Roman" w:hAnsi="Times New Roman" w:cs="Times New Roman"/>
          <w:sz w:val="28"/>
          <w:szCs w:val="28"/>
        </w:rPr>
        <w:t>raccomandata A.R. Il recesso ha effetto decorsi tre mesi dalla data di notifica dello stesso.</w:t>
      </w:r>
    </w:p>
    <w:p w14:paraId="5E265FE2" w14:textId="72EF7C26" w:rsidR="00FA6E8E" w:rsidRDefault="00FA6E8E" w:rsidP="00C16C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E8E">
        <w:rPr>
          <w:rFonts w:ascii="Times New Roman" w:hAnsi="Times New Roman" w:cs="Times New Roman"/>
          <w:b/>
          <w:bCs/>
          <w:sz w:val="28"/>
          <w:szCs w:val="28"/>
        </w:rPr>
        <w:t>Art. 1</w:t>
      </w:r>
      <w:r w:rsidR="00887757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64C8446E" w14:textId="687AB53D" w:rsidR="007E1D53" w:rsidRPr="008942C7" w:rsidRDefault="00FA6E8E" w:rsidP="00C1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E8E">
        <w:rPr>
          <w:rFonts w:ascii="Times New Roman" w:hAnsi="Times New Roman" w:cs="Times New Roman"/>
          <w:b/>
          <w:bCs/>
          <w:sz w:val="28"/>
          <w:szCs w:val="28"/>
        </w:rPr>
        <w:t>Controversie</w:t>
      </w:r>
    </w:p>
    <w:p w14:paraId="22B863B9" w14:textId="11A9F87E" w:rsidR="007E1D53" w:rsidRDefault="00FA6E8E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le eventuali controversie che dovessero insorgere tra le Parti nel corso  </w:t>
      </w:r>
      <w:r w:rsidR="007E1D53">
        <w:rPr>
          <w:rFonts w:ascii="Times New Roman" w:hAnsi="Times New Roman" w:cs="Times New Roman"/>
          <w:sz w:val="28"/>
          <w:szCs w:val="28"/>
        </w:rPr>
        <w:t xml:space="preserve"> dell’</w:t>
      </w:r>
      <w:r>
        <w:rPr>
          <w:rFonts w:ascii="Times New Roman" w:hAnsi="Times New Roman" w:cs="Times New Roman"/>
          <w:sz w:val="28"/>
          <w:szCs w:val="28"/>
        </w:rPr>
        <w:t>esecuzione del presente Accordo è competente in via esclusiva il Foro di Napoli</w:t>
      </w:r>
    </w:p>
    <w:p w14:paraId="3DB77456" w14:textId="41F6DB76" w:rsidR="007E1D53" w:rsidRDefault="007E1D53" w:rsidP="00137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4E1E00" w14:textId="0907D4D6" w:rsidR="007E1D53" w:rsidRPr="007E1D53" w:rsidRDefault="007E1D53" w:rsidP="001373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Napoli, l</w:t>
      </w:r>
      <w:r w:rsidR="00C87B03">
        <w:rPr>
          <w:rFonts w:ascii="Times New Roman" w:hAnsi="Times New Roman" w:cs="Times New Roman"/>
          <w:sz w:val="28"/>
          <w:szCs w:val="28"/>
        </w:rPr>
        <w:t>ì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Per il </w:t>
      </w:r>
      <w:r w:rsidRPr="007E1D53">
        <w:rPr>
          <w:rFonts w:ascii="Times New Roman" w:hAnsi="Times New Roman" w:cs="Times New Roman"/>
          <w:b/>
          <w:bCs/>
          <w:sz w:val="28"/>
          <w:szCs w:val="28"/>
        </w:rPr>
        <w:t xml:space="preserve">Dipartimento </w:t>
      </w:r>
    </w:p>
    <w:p w14:paraId="0CEA9046" w14:textId="355C2522" w:rsidR="001667D6" w:rsidRDefault="007E1D53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Il Direttor</w:t>
      </w:r>
      <w:r w:rsidR="00C16C83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14:paraId="596D95DD" w14:textId="49AEC5A5" w:rsidR="007E1D53" w:rsidRDefault="001667D6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7E1D53">
        <w:rPr>
          <w:rFonts w:ascii="Times New Roman" w:hAnsi="Times New Roman" w:cs="Times New Roman"/>
          <w:sz w:val="28"/>
          <w:szCs w:val="28"/>
        </w:rPr>
        <w:t xml:space="preserve"> -------------------------</w:t>
      </w:r>
    </w:p>
    <w:p w14:paraId="21C28D72" w14:textId="77777777" w:rsidR="008509FC" w:rsidRDefault="008509FC" w:rsidP="00137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26A0B6" w14:textId="03745A8D" w:rsidR="007E1D53" w:rsidRDefault="007E1D53" w:rsidP="001373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Napoli, </w:t>
      </w:r>
      <w:r w:rsidR="001667D6">
        <w:rPr>
          <w:rFonts w:ascii="Times New Roman" w:hAnsi="Times New Roman" w:cs="Times New Roman"/>
          <w:sz w:val="28"/>
          <w:szCs w:val="28"/>
        </w:rPr>
        <w:t>l</w:t>
      </w:r>
      <w:r w:rsidR="00C87B03">
        <w:rPr>
          <w:rFonts w:ascii="Times New Roman" w:hAnsi="Times New Roman" w:cs="Times New Roman"/>
          <w:sz w:val="28"/>
          <w:szCs w:val="28"/>
        </w:rPr>
        <w:t>ì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Per </w:t>
      </w:r>
      <w:r w:rsidR="00CB5091">
        <w:rPr>
          <w:rFonts w:ascii="Times New Roman" w:hAnsi="Times New Roman" w:cs="Times New Roman"/>
          <w:sz w:val="28"/>
          <w:szCs w:val="28"/>
        </w:rPr>
        <w:t>l’</w:t>
      </w:r>
      <w:r w:rsidR="00CB5091" w:rsidRPr="00250772">
        <w:rPr>
          <w:rFonts w:ascii="Times New Roman" w:hAnsi="Times New Roman" w:cs="Times New Roman"/>
          <w:b/>
          <w:bCs/>
          <w:sz w:val="28"/>
          <w:szCs w:val="28"/>
        </w:rPr>
        <w:t>Istituto</w:t>
      </w:r>
      <w:r w:rsidRPr="007E1D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EA09CCC" w14:textId="55388D11" w:rsidR="001667D6" w:rsidRPr="00CB5091" w:rsidRDefault="007E1D53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 w:rsidR="00164031">
        <w:rPr>
          <w:rFonts w:ascii="Times New Roman" w:hAnsi="Times New Roman" w:cs="Times New Roman"/>
          <w:sz w:val="28"/>
          <w:szCs w:val="28"/>
        </w:rPr>
        <w:t>I</w:t>
      </w:r>
      <w:r w:rsidR="00CB5091">
        <w:rPr>
          <w:rFonts w:ascii="Times New Roman" w:hAnsi="Times New Roman" w:cs="Times New Roman"/>
          <w:sz w:val="28"/>
          <w:szCs w:val="28"/>
        </w:rPr>
        <w:t>l Prof/</w:t>
      </w:r>
      <w:r w:rsidR="00164031">
        <w:rPr>
          <w:rFonts w:ascii="Times New Roman" w:hAnsi="Times New Roman" w:cs="Times New Roman"/>
          <w:sz w:val="28"/>
          <w:szCs w:val="28"/>
        </w:rPr>
        <w:t>L</w:t>
      </w:r>
      <w:r w:rsidR="00250772">
        <w:rPr>
          <w:rFonts w:ascii="Times New Roman" w:hAnsi="Times New Roman" w:cs="Times New Roman"/>
          <w:sz w:val="28"/>
          <w:szCs w:val="28"/>
        </w:rPr>
        <w:t>a Prof.ssa</w:t>
      </w:r>
    </w:p>
    <w:p w14:paraId="21D5BD8E" w14:textId="20DE06F2" w:rsidR="009C2914" w:rsidRPr="00AF6788" w:rsidRDefault="001667D6" w:rsidP="005524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  <w:r w:rsidR="007E1D53">
        <w:rPr>
          <w:rFonts w:ascii="Times New Roman" w:hAnsi="Times New Roman" w:cs="Times New Roman"/>
          <w:b/>
          <w:bCs/>
          <w:sz w:val="28"/>
          <w:szCs w:val="28"/>
        </w:rPr>
        <w:t xml:space="preserve"> ------------------------</w:t>
      </w:r>
    </w:p>
    <w:sectPr w:rsidR="009C2914" w:rsidRPr="00AF6788" w:rsidSect="00D4191B">
      <w:headerReference w:type="first" r:id="rId7"/>
      <w:pgSz w:w="11906" w:h="16838"/>
      <w:pgMar w:top="1417" w:right="1134" w:bottom="1134" w:left="1134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5FC0" w14:textId="77777777" w:rsidR="00EF39BC" w:rsidRDefault="00EF39BC" w:rsidP="00D4191B">
      <w:pPr>
        <w:spacing w:after="0" w:line="240" w:lineRule="auto"/>
      </w:pPr>
      <w:r>
        <w:separator/>
      </w:r>
    </w:p>
  </w:endnote>
  <w:endnote w:type="continuationSeparator" w:id="0">
    <w:p w14:paraId="2E832CDC" w14:textId="77777777" w:rsidR="00EF39BC" w:rsidRDefault="00EF39BC" w:rsidP="00D4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274AE" w14:textId="77777777" w:rsidR="00EF39BC" w:rsidRDefault="00EF39BC" w:rsidP="00D4191B">
      <w:pPr>
        <w:spacing w:after="0" w:line="240" w:lineRule="auto"/>
      </w:pPr>
      <w:r>
        <w:separator/>
      </w:r>
    </w:p>
  </w:footnote>
  <w:footnote w:type="continuationSeparator" w:id="0">
    <w:p w14:paraId="4F73ACFF" w14:textId="77777777" w:rsidR="00EF39BC" w:rsidRDefault="00EF39BC" w:rsidP="00D4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0846" w14:textId="77777777" w:rsidR="00D4191B" w:rsidRDefault="00D4191B" w:rsidP="00D4191B">
    <w:pPr>
      <w:pStyle w:val="Intestazione"/>
    </w:pPr>
    <w:bookmarkStart w:id="0" w:name="_Hlk159931144"/>
    <w:r>
      <w:rPr>
        <w:noProof/>
        <w:lang w:eastAsia="it-IT"/>
      </w:rPr>
      <w:drawing>
        <wp:inline distT="0" distB="0" distL="0" distR="0" wp14:anchorId="5039214C" wp14:editId="3ABF3F78">
          <wp:extent cx="1447800" cy="681321"/>
          <wp:effectExtent l="0" t="0" r="0" b="5080"/>
          <wp:docPr id="1245648084" name="Immagine 124564808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117" cy="697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</w:t>
    </w:r>
    <w:r>
      <w:rPr>
        <w:noProof/>
        <w:lang w:eastAsia="it-IT"/>
      </w:rPr>
      <w:drawing>
        <wp:inline distT="0" distB="0" distL="0" distR="0" wp14:anchorId="55F2B6C9" wp14:editId="5B5B0ED7">
          <wp:extent cx="1151722" cy="744862"/>
          <wp:effectExtent l="0" t="0" r="0" b="0"/>
          <wp:docPr id="8234203" name="Immagine 8234203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461" cy="76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60E56D58" w14:textId="77777777" w:rsidR="00D4191B" w:rsidRDefault="00D419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2E5"/>
    <w:multiLevelType w:val="hybridMultilevel"/>
    <w:tmpl w:val="14682E7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8FE24B3"/>
    <w:multiLevelType w:val="hybridMultilevel"/>
    <w:tmpl w:val="65A4CC96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0CD62071"/>
    <w:multiLevelType w:val="hybridMultilevel"/>
    <w:tmpl w:val="61485BAE"/>
    <w:lvl w:ilvl="0" w:tplc="A3686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A689F"/>
    <w:multiLevelType w:val="hybridMultilevel"/>
    <w:tmpl w:val="D592C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0D5B"/>
    <w:multiLevelType w:val="hybridMultilevel"/>
    <w:tmpl w:val="A53C6CA0"/>
    <w:lvl w:ilvl="0" w:tplc="B67A0B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34DDB"/>
    <w:multiLevelType w:val="hybridMultilevel"/>
    <w:tmpl w:val="3A9CE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C2209"/>
    <w:multiLevelType w:val="hybridMultilevel"/>
    <w:tmpl w:val="0936A4B2"/>
    <w:lvl w:ilvl="0" w:tplc="7A20C1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76A26"/>
    <w:multiLevelType w:val="hybridMultilevel"/>
    <w:tmpl w:val="EF228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91A4B"/>
    <w:multiLevelType w:val="hybridMultilevel"/>
    <w:tmpl w:val="C8EA50B4"/>
    <w:lvl w:ilvl="0" w:tplc="0410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9" w15:restartNumberingAfterBreak="0">
    <w:nsid w:val="51B37E8E"/>
    <w:multiLevelType w:val="hybridMultilevel"/>
    <w:tmpl w:val="E2185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33D98"/>
    <w:multiLevelType w:val="hybridMultilevel"/>
    <w:tmpl w:val="627A6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88740">
    <w:abstractNumId w:val="6"/>
  </w:num>
  <w:num w:numId="2" w16cid:durableId="525562139">
    <w:abstractNumId w:val="4"/>
  </w:num>
  <w:num w:numId="3" w16cid:durableId="1201093549">
    <w:abstractNumId w:val="1"/>
  </w:num>
  <w:num w:numId="4" w16cid:durableId="1656686166">
    <w:abstractNumId w:val="8"/>
  </w:num>
  <w:num w:numId="5" w16cid:durableId="168104198">
    <w:abstractNumId w:val="7"/>
  </w:num>
  <w:num w:numId="6" w16cid:durableId="369839429">
    <w:abstractNumId w:val="3"/>
  </w:num>
  <w:num w:numId="7" w16cid:durableId="312878390">
    <w:abstractNumId w:val="9"/>
  </w:num>
  <w:num w:numId="8" w16cid:durableId="1787307711">
    <w:abstractNumId w:val="5"/>
  </w:num>
  <w:num w:numId="9" w16cid:durableId="1063062206">
    <w:abstractNumId w:val="10"/>
  </w:num>
  <w:num w:numId="10" w16cid:durableId="18897392">
    <w:abstractNumId w:val="0"/>
  </w:num>
  <w:num w:numId="11" w16cid:durableId="316762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14"/>
    <w:rsid w:val="00017D0B"/>
    <w:rsid w:val="000F6FED"/>
    <w:rsid w:val="00116884"/>
    <w:rsid w:val="001373CF"/>
    <w:rsid w:val="00150335"/>
    <w:rsid w:val="00150CEC"/>
    <w:rsid w:val="00164031"/>
    <w:rsid w:val="001667D6"/>
    <w:rsid w:val="0017763C"/>
    <w:rsid w:val="00183844"/>
    <w:rsid w:val="001B4C3D"/>
    <w:rsid w:val="001E7530"/>
    <w:rsid w:val="001F5CD7"/>
    <w:rsid w:val="002045BC"/>
    <w:rsid w:val="00221227"/>
    <w:rsid w:val="00250772"/>
    <w:rsid w:val="0026271C"/>
    <w:rsid w:val="00290657"/>
    <w:rsid w:val="002B4996"/>
    <w:rsid w:val="00301411"/>
    <w:rsid w:val="00310416"/>
    <w:rsid w:val="0035323D"/>
    <w:rsid w:val="00380E02"/>
    <w:rsid w:val="003830E1"/>
    <w:rsid w:val="00400722"/>
    <w:rsid w:val="004107A1"/>
    <w:rsid w:val="004120C1"/>
    <w:rsid w:val="00457D15"/>
    <w:rsid w:val="0047097E"/>
    <w:rsid w:val="00481A84"/>
    <w:rsid w:val="004E6436"/>
    <w:rsid w:val="004F127D"/>
    <w:rsid w:val="004F7E4A"/>
    <w:rsid w:val="0055247C"/>
    <w:rsid w:val="00574929"/>
    <w:rsid w:val="005825D8"/>
    <w:rsid w:val="0058489B"/>
    <w:rsid w:val="005A7121"/>
    <w:rsid w:val="005B3A2A"/>
    <w:rsid w:val="005D2ED8"/>
    <w:rsid w:val="006446D8"/>
    <w:rsid w:val="00697B30"/>
    <w:rsid w:val="006D594A"/>
    <w:rsid w:val="006F1A7E"/>
    <w:rsid w:val="00751AF2"/>
    <w:rsid w:val="007E1D53"/>
    <w:rsid w:val="008509FC"/>
    <w:rsid w:val="0085102B"/>
    <w:rsid w:val="00887757"/>
    <w:rsid w:val="008924C8"/>
    <w:rsid w:val="008942C7"/>
    <w:rsid w:val="00970F19"/>
    <w:rsid w:val="0098282C"/>
    <w:rsid w:val="009C2914"/>
    <w:rsid w:val="009C483F"/>
    <w:rsid w:val="009D3A2A"/>
    <w:rsid w:val="009E41DA"/>
    <w:rsid w:val="00A17EA1"/>
    <w:rsid w:val="00A57FD4"/>
    <w:rsid w:val="00A63056"/>
    <w:rsid w:val="00AB6B9E"/>
    <w:rsid w:val="00AE666C"/>
    <w:rsid w:val="00AF6788"/>
    <w:rsid w:val="00B53D74"/>
    <w:rsid w:val="00BD67B3"/>
    <w:rsid w:val="00BF1574"/>
    <w:rsid w:val="00C1119A"/>
    <w:rsid w:val="00C16728"/>
    <w:rsid w:val="00C16C83"/>
    <w:rsid w:val="00C57249"/>
    <w:rsid w:val="00C865FA"/>
    <w:rsid w:val="00C87B03"/>
    <w:rsid w:val="00C930E3"/>
    <w:rsid w:val="00CB5091"/>
    <w:rsid w:val="00CE4A8B"/>
    <w:rsid w:val="00D26637"/>
    <w:rsid w:val="00D30049"/>
    <w:rsid w:val="00D336D9"/>
    <w:rsid w:val="00D4191B"/>
    <w:rsid w:val="00D4230F"/>
    <w:rsid w:val="00D67508"/>
    <w:rsid w:val="00D72BD9"/>
    <w:rsid w:val="00D73FB3"/>
    <w:rsid w:val="00DA118A"/>
    <w:rsid w:val="00DB1455"/>
    <w:rsid w:val="00DD2E4C"/>
    <w:rsid w:val="00E31F98"/>
    <w:rsid w:val="00E358BE"/>
    <w:rsid w:val="00E9687A"/>
    <w:rsid w:val="00EF39BC"/>
    <w:rsid w:val="00F36FAD"/>
    <w:rsid w:val="00F86CD1"/>
    <w:rsid w:val="00F937BF"/>
    <w:rsid w:val="00FA6E8E"/>
    <w:rsid w:val="00FA7E27"/>
    <w:rsid w:val="00FB63D7"/>
    <w:rsid w:val="00FE4114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92FDA"/>
  <w15:chartTrackingRefBased/>
  <w15:docId w15:val="{7BA6A3CA-FEDD-4690-9485-855EAAFF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45B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419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191B"/>
  </w:style>
  <w:style w:type="paragraph" w:styleId="Pidipagina">
    <w:name w:val="footer"/>
    <w:basedOn w:val="Normale"/>
    <w:link w:val="PidipaginaCarattere"/>
    <w:uiPriority w:val="99"/>
    <w:unhideWhenUsed/>
    <w:rsid w:val="00D419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1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1182</Words>
  <Characters>7817</Characters>
  <Application>Microsoft Office Word</Application>
  <DocSecurity>0</DocSecurity>
  <Lines>177</Lines>
  <Paragraphs>95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beatrice</dc:creator>
  <cp:keywords/>
  <dc:description/>
  <cp:lastModifiedBy>ANTONIETTA CASO</cp:lastModifiedBy>
  <cp:revision>54</cp:revision>
  <dcterms:created xsi:type="dcterms:W3CDTF">2023-03-06T11:17:00Z</dcterms:created>
  <dcterms:modified xsi:type="dcterms:W3CDTF">2026-01-26T10:00:00Z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2026-01-26T09:55:19Z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180c8741-4666-41da-b2b9-3ae77b592811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