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D7EE" w14:textId="77777777" w:rsidR="00F41201" w:rsidRDefault="00F41201" w:rsidP="00F41201"/>
    <w:p w14:paraId="2E7A8F0B" w14:textId="765DFBE0" w:rsidR="00F41201" w:rsidRDefault="00F41201" w:rsidP="00F41201">
      <w:r w:rsidRPr="00177DB6">
        <w:rPr>
          <w:highlight w:val="cyan"/>
        </w:rPr>
        <w:t>“Indicazioni sulle prove”</w:t>
      </w:r>
    </w:p>
    <w:p w14:paraId="2ECE5AB6" w14:textId="77777777" w:rsidR="00F41201" w:rsidRPr="00250F72" w:rsidRDefault="00F41201" w:rsidP="00F41201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  <w:t>Indicazioni sulla prova scritta</w:t>
      </w:r>
    </w:p>
    <w:p w14:paraId="3D7AB70F" w14:textId="77777777" w:rsidR="00F41201" w:rsidRPr="00250F72" w:rsidRDefault="00F41201" w:rsidP="00F41201">
      <w:p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  <w:t>La prova scritta consisterà in un elaborato che i candidati dovranno svolgere nell’arco di quattro ore. Tale prova mira a verificare le competenze filologiche, letterarie e linguistiche dei candidati in uno dei vari ambiti disciplinari nei quali il Dottorato in Filologia si articola.</w:t>
      </w:r>
    </w:p>
    <w:p w14:paraId="27CD841B" w14:textId="77777777" w:rsidR="00F41201" w:rsidRPr="00250F72" w:rsidRDefault="00F41201" w:rsidP="00F41201">
      <w:p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  <w:t>Saranno oggetto di valutazione, oltre a tali competenze, la capacità di orientarsi nell’ambito della bibliografia specifica, la chiarezza dell’esposizione, la coesione argomentativa, la proprietà nell’uso del linguaggio specialistico, l’autonomia concettuale e la solidità metodologica.</w:t>
      </w:r>
    </w:p>
    <w:p w14:paraId="1251C87E" w14:textId="77777777" w:rsidR="00F41201" w:rsidRPr="00250F72" w:rsidRDefault="00F41201" w:rsidP="00F41201">
      <w:pPr>
        <w:shd w:val="clear" w:color="auto" w:fill="FFFFFF"/>
        <w:spacing w:after="100" w:afterAutospacing="1"/>
        <w:outlineLvl w:val="0"/>
        <w:rPr>
          <w:rFonts w:ascii="Times New Roman" w:eastAsia="Times New Roman" w:hAnsi="Times New Roman" w:cs="Times New Roman"/>
          <w:color w:val="212529"/>
          <w:spacing w:val="-18"/>
          <w:kern w:val="36"/>
          <w:sz w:val="28"/>
          <w:szCs w:val="28"/>
          <w:lang w:eastAsia="it-IT"/>
          <w14:ligatures w14:val="none"/>
        </w:rPr>
      </w:pPr>
    </w:p>
    <w:p w14:paraId="66854497" w14:textId="77777777" w:rsidR="00F41201" w:rsidRPr="00250F72" w:rsidRDefault="00F41201" w:rsidP="00F41201">
      <w:pPr>
        <w:pStyle w:val="Paragrafoelenco"/>
        <w:numPr>
          <w:ilvl w:val="0"/>
          <w:numId w:val="1"/>
        </w:numPr>
        <w:shd w:val="clear" w:color="auto" w:fill="FFFFFF"/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  <w:t>Indicazioni sulla prova orale</w:t>
      </w:r>
    </w:p>
    <w:p w14:paraId="21A54540" w14:textId="77777777" w:rsidR="00F41201" w:rsidRDefault="00F41201" w:rsidP="00F41201">
      <w:pPr>
        <w:spacing w:after="120"/>
        <w:rPr>
          <w:rFonts w:ascii="Times New Roman" w:hAnsi="Times New Roman" w:cs="Times New Roman"/>
          <w:color w:val="2C363A"/>
          <w:sz w:val="28"/>
          <w:szCs w:val="28"/>
        </w:rPr>
      </w:pPr>
      <w:r w:rsidRPr="00250F7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All'atto della presentazione della domanda sull'apposita piattaforma, i candidati devono allegare un progetto di ricerca attinente alle Tematiche di ricerca del Dottorato; coloro che saranno ammessi al colloquio discuteranno il loro progetto con la Commissione. Si precisa che il progetto non è oggetto di attribuzione di punteggio tra i titoli, ma costituisce solo elemento di discussione al colloquio. Si pregano i candidati di formulare il progetto utilizzando il format allegato.</w:t>
      </w:r>
    </w:p>
    <w:p w14:paraId="5C5E6D68" w14:textId="77777777" w:rsidR="00F41201" w:rsidRDefault="00F41201" w:rsidP="00F41201">
      <w:pPr>
        <w:spacing w:after="120"/>
        <w:rPr>
          <w:rFonts w:ascii="Times New Roman" w:hAnsi="Times New Roman" w:cs="Times New Roman"/>
          <w:color w:val="2C363A"/>
          <w:sz w:val="28"/>
          <w:szCs w:val="28"/>
        </w:rPr>
      </w:pPr>
    </w:p>
    <w:p w14:paraId="2D9821B9" w14:textId="77777777" w:rsidR="00F41201" w:rsidRPr="00250F72" w:rsidRDefault="00F41201" w:rsidP="00F41201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250F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Tematiche di ricerca del Dottorato di Filologia</w:t>
      </w:r>
    </w:p>
    <w:p w14:paraId="4052821C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Letterature classiche e ricezione dei classici</w:t>
      </w:r>
    </w:p>
    <w:p w14:paraId="38564616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Studio dei classici greci e latini nel loro contesto storico-culturale e nell’evoluzione della critica; studi e ricerche sui singoli autori, sui generi letterari, sulla retorica e la metrica. Studio della ricezione e della permanenza dei classici nelle loro molteplici forme dal tardoantico all’età moderna e contemporanea.</w:t>
      </w:r>
    </w:p>
    <w:p w14:paraId="60CB92A1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Ecdotica ed esegesi di testi greco-latini</w:t>
      </w:r>
    </w:p>
    <w:p w14:paraId="7CC5261E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Edizioni critiche con traduzione e commento dei testi della grecità e della latinità classiche, tardoantiche, medievali-umanistiche attraverso l’accesso diretto alle fonti manoscritte, l’uso dei moderni mezzi informatici e l’applicazione delle più accreditate teorie dell’ermeneutica.</w:t>
      </w:r>
    </w:p>
    <w:p w14:paraId="325441DD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Papirologia generale ed ercolanese</w:t>
      </w:r>
    </w:p>
    <w:p w14:paraId="656F8397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Studio, edizioni critiche e commenti dei testi tramandati dai papiri greco-egizi ed ercolanesi alla luce delle più moderne tecniche di analisi ed in collaborazione con prestigiose istituzioni nazionali e straniere.</w:t>
      </w:r>
    </w:p>
    <w:p w14:paraId="02181C90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Filologia e linguistica romanza e italiana</w:t>
      </w:r>
    </w:p>
    <w:p w14:paraId="720C7895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Edizioni critiche con traduzione e commento di testi romanzi medievali diversi dall’italiano; edizioni critiche con eventuale commento di testi italiani medievali </w:t>
      </w: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lastRenderedPageBreak/>
        <w:t>e moderni; studi su singoli autori; ricerche di retorica e metrica; ricerche sui generi.</w:t>
      </w:r>
    </w:p>
    <w:p w14:paraId="637AD5C7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Letteratura italiana</w:t>
      </w:r>
    </w:p>
    <w:p w14:paraId="7A682867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Edizioni critiche di testi della letteratura italiana; aspetti e momenti della storia della letteratura italiana; studi monografici su singoli autori; ricerche sui generi letterari nella letteratura italiana; storia della critica letteraria italiana.</w:t>
      </w:r>
    </w:p>
    <w:p w14:paraId="08E2F3F4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Letterature europee moderne</w:t>
      </w:r>
    </w:p>
    <w:p w14:paraId="05B586C6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 sulle letterature europee moderne (catalana, francese, inglese, spagnola, tedesca); ricerche sui generi letterari; studi monografici su singoli autori.</w:t>
      </w:r>
    </w:p>
    <w:p w14:paraId="20001713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Critica letteraria e letterature comparate</w:t>
      </w:r>
    </w:p>
    <w:p w14:paraId="3E81EFC5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Ricerche di comparatistica; ricerche sui generi letterari; studi su aspetti di storia della critica; ricerche di teoria della letteratura.</w:t>
      </w:r>
    </w:p>
    <w:p w14:paraId="19D8376E" w14:textId="77777777" w:rsidR="00F41201" w:rsidRPr="00250F72" w:rsidRDefault="00F41201" w:rsidP="00F41201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Glottologia e linguistica</w:t>
      </w:r>
    </w:p>
    <w:p w14:paraId="16D328CB" w14:textId="77777777" w:rsidR="00F41201" w:rsidRPr="00250F72" w:rsidRDefault="00F41201" w:rsidP="00F41201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 teorici sul linguaggio; studi sulla storia del pensiero linguistico; studi di linguistica storica; studi sulle relazioni tra lingue e società, sul plurilinguismo e il contatto linguistico. Studi di storia della lingua</w:t>
      </w:r>
    </w:p>
    <w:p w14:paraId="3DD09F34" w14:textId="77777777" w:rsidR="00F41201" w:rsidRDefault="00F41201" w:rsidP="00F41201"/>
    <w:p w14:paraId="1D267300" w14:textId="77777777" w:rsidR="00510724" w:rsidRDefault="00510724"/>
    <w:sectPr w:rsidR="00510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5D52"/>
    <w:multiLevelType w:val="hybridMultilevel"/>
    <w:tmpl w:val="7870F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1"/>
    <w:rsid w:val="000C1F8E"/>
    <w:rsid w:val="00262761"/>
    <w:rsid w:val="002F48C1"/>
    <w:rsid w:val="00415D2C"/>
    <w:rsid w:val="00510724"/>
    <w:rsid w:val="005874C9"/>
    <w:rsid w:val="005C523C"/>
    <w:rsid w:val="00937A64"/>
    <w:rsid w:val="00F2018A"/>
    <w:rsid w:val="00F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7BC5"/>
  <w15:chartTrackingRefBased/>
  <w15:docId w15:val="{17D5DA70-E926-234E-901B-602A369F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201"/>
  </w:style>
  <w:style w:type="paragraph" w:styleId="Titolo1">
    <w:name w:val="heading 1"/>
    <w:basedOn w:val="Normale"/>
    <w:next w:val="Normale"/>
    <w:link w:val="Titolo1Carattere"/>
    <w:uiPriority w:val="9"/>
    <w:qFormat/>
    <w:rsid w:val="00F4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1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1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1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1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1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1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1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12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12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12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12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12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12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1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12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12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12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12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12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12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1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4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ALFANO</dc:creator>
  <cp:keywords/>
  <dc:description/>
  <cp:lastModifiedBy>MARIANGELA DELLA CAVA</cp:lastModifiedBy>
  <cp:revision>2</cp:revision>
  <dcterms:created xsi:type="dcterms:W3CDTF">2025-06-06T09:24:00Z</dcterms:created>
  <dcterms:modified xsi:type="dcterms:W3CDTF">2025-06-06T09:24:00Z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2025-05-21T06:49:31Z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f5038998-a4b8-4367-9675-e19a89f4e924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